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D747" w14:textId="77777777" w:rsidR="00452E01" w:rsidRDefault="00452E01" w:rsidP="00E7243F">
      <w:pPr>
        <w:pStyle w:val="Heading2"/>
        <w:rPr>
          <w:rFonts w:ascii="Gill Sans MT" w:hAnsi="Gill Sans MT"/>
        </w:rPr>
      </w:pPr>
    </w:p>
    <w:p w14:paraId="2F50D748" w14:textId="6712F9BE" w:rsidR="00452E01" w:rsidRPr="00065F88" w:rsidRDefault="00452E01" w:rsidP="00436420">
      <w:pPr>
        <w:pStyle w:val="Heading2"/>
        <w:shd w:val="clear" w:color="auto" w:fill="D9D9D9"/>
        <w:rPr>
          <w:rFonts w:ascii="Montserrat" w:hAnsi="Montserrat"/>
          <w:smallCaps/>
          <w:sz w:val="26"/>
          <w:szCs w:val="26"/>
        </w:rPr>
      </w:pPr>
      <w:r w:rsidRPr="00065F88">
        <w:rPr>
          <w:rFonts w:ascii="Montserrat" w:hAnsi="Montserrat"/>
          <w:smallCaps/>
          <w:sz w:val="26"/>
          <w:szCs w:val="26"/>
        </w:rPr>
        <w:t xml:space="preserve">Committee Name: </w:t>
      </w:r>
      <w:r w:rsidR="00065F88" w:rsidRPr="00065F88">
        <w:rPr>
          <w:rFonts w:ascii="Montserrat" w:hAnsi="Montserrat"/>
          <w:smallCaps/>
          <w:sz w:val="26"/>
          <w:szCs w:val="26"/>
        </w:rPr>
        <w:t xml:space="preserve"> </w:t>
      </w:r>
      <w:r w:rsidR="00065F88">
        <w:rPr>
          <w:rFonts w:ascii="Montserrat" w:hAnsi="Montserrat"/>
          <w:smallCaps/>
          <w:sz w:val="26"/>
          <w:szCs w:val="26"/>
        </w:rPr>
        <w:t>SOGH</w:t>
      </w:r>
      <w:r w:rsidR="00065F88" w:rsidRPr="00065F88">
        <w:rPr>
          <w:rFonts w:ascii="Montserrat" w:hAnsi="Montserrat"/>
          <w:smallCaps/>
          <w:sz w:val="26"/>
          <w:szCs w:val="26"/>
        </w:rPr>
        <w:t xml:space="preserve"> Patient Advisory Council</w:t>
      </w:r>
    </w:p>
    <w:p w14:paraId="2F50D749" w14:textId="77777777" w:rsidR="00452E01" w:rsidRDefault="00452E01" w:rsidP="00E7243F">
      <w:pPr>
        <w:pStyle w:val="Heading2"/>
        <w:rPr>
          <w:rFonts w:ascii="Gill Sans MT" w:hAnsi="Gill Sans MT"/>
        </w:rPr>
      </w:pPr>
    </w:p>
    <w:p w14:paraId="2F50D74A" w14:textId="77777777" w:rsidR="00A92D1C" w:rsidRPr="00A92D1C" w:rsidRDefault="00A92D1C" w:rsidP="00A92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7411"/>
      </w:tblGrid>
      <w:tr w:rsidR="00065F88" w:rsidRPr="00D767E2" w14:paraId="3E2380EF" w14:textId="77777777" w:rsidTr="00971E50">
        <w:tc>
          <w:tcPr>
            <w:tcW w:w="2218" w:type="dxa"/>
            <w:shd w:val="clear" w:color="auto" w:fill="auto"/>
          </w:tcPr>
          <w:p w14:paraId="54544D43" w14:textId="752EE6B5" w:rsidR="00065F88" w:rsidRPr="005B27E3" w:rsidRDefault="00065F88">
            <w:pPr>
              <w:rPr>
                <w:rFonts w:ascii="Gill Sans MT" w:hAnsi="Gill Sans MT"/>
                <w:smallCaps/>
                <w:sz w:val="22"/>
              </w:rPr>
            </w:pPr>
            <w:r>
              <w:rPr>
                <w:rFonts w:ascii="Gill Sans MT" w:hAnsi="Gill Sans MT"/>
                <w:smallCaps/>
                <w:sz w:val="22"/>
              </w:rPr>
              <w:t>Background</w:t>
            </w:r>
          </w:p>
        </w:tc>
        <w:tc>
          <w:tcPr>
            <w:tcW w:w="7852" w:type="dxa"/>
            <w:shd w:val="clear" w:color="auto" w:fill="auto"/>
          </w:tcPr>
          <w:p w14:paraId="121950D9" w14:textId="77777777" w:rsidR="00065F88" w:rsidRDefault="00065F88" w:rsidP="00065F88">
            <w:pPr>
              <w:pStyle w:val="Standard"/>
              <w:autoSpaceDE w:val="0"/>
              <w:rPr>
                <w:rFonts w:ascii="Gill Sans MT" w:eastAsia="Calibri, Calibri" w:hAnsi="Gill Sans MT" w:cs="Times New Roman"/>
                <w:color w:val="000000"/>
                <w:sz w:val="20"/>
                <w:szCs w:val="20"/>
              </w:rPr>
            </w:pPr>
            <w:r w:rsidRPr="00065F88">
              <w:rPr>
                <w:rFonts w:ascii="Gill Sans MT" w:eastAsia="Calibri, Calibri" w:hAnsi="Gill Sans MT" w:cs="Times New Roman"/>
                <w:color w:val="000000"/>
                <w:sz w:val="20"/>
                <w:szCs w:val="20"/>
              </w:rPr>
              <w:t>South Okanagan General Hospital (SOGH) embraces the need for patient, family and community centered care and recognizes the need of support systems which allow us to enhance the delivery of health care services around the needs of our patients, families and of our communities.</w:t>
            </w:r>
          </w:p>
          <w:p w14:paraId="4124DC48" w14:textId="454F666E" w:rsidR="00E75EBC" w:rsidRPr="00065F88" w:rsidRDefault="00E75EBC" w:rsidP="00065F88">
            <w:pPr>
              <w:pStyle w:val="Standard"/>
              <w:autoSpaceDE w:val="0"/>
              <w:rPr>
                <w:rFonts w:ascii="Gill Sans MT" w:hAnsi="Gill Sans MT" w:cs="Times New Roman"/>
                <w:sz w:val="20"/>
                <w:szCs w:val="20"/>
              </w:rPr>
            </w:pPr>
          </w:p>
        </w:tc>
      </w:tr>
      <w:tr w:rsidR="00A92D1C" w:rsidRPr="00D767E2" w14:paraId="2F50D74D" w14:textId="77777777" w:rsidTr="00971E50">
        <w:tc>
          <w:tcPr>
            <w:tcW w:w="2218" w:type="dxa"/>
            <w:shd w:val="clear" w:color="auto" w:fill="auto"/>
          </w:tcPr>
          <w:p w14:paraId="2F50D74B" w14:textId="77777777" w:rsidR="00A92D1C" w:rsidRPr="00D767E2" w:rsidRDefault="00A92D1C">
            <w:pPr>
              <w:rPr>
                <w:rFonts w:ascii="Gill Sans MT" w:hAnsi="Gill Sans MT"/>
                <w:smallCaps/>
                <w:sz w:val="22"/>
              </w:rPr>
            </w:pPr>
            <w:bookmarkStart w:id="0" w:name="Purpose"/>
            <w:r w:rsidRPr="005B27E3">
              <w:rPr>
                <w:rFonts w:ascii="Gill Sans MT" w:hAnsi="Gill Sans MT"/>
                <w:smallCaps/>
                <w:sz w:val="22"/>
              </w:rPr>
              <w:t>Purpose</w:t>
            </w:r>
            <w:bookmarkEnd w:id="0"/>
          </w:p>
        </w:tc>
        <w:tc>
          <w:tcPr>
            <w:tcW w:w="7852" w:type="dxa"/>
            <w:shd w:val="clear" w:color="auto" w:fill="auto"/>
          </w:tcPr>
          <w:p w14:paraId="232E6117" w14:textId="77777777" w:rsidR="00E20BA5" w:rsidRDefault="00065F88" w:rsidP="00065F88">
            <w:pPr>
              <w:pStyle w:val="Standard"/>
              <w:autoSpaceDE w:val="0"/>
              <w:rPr>
                <w:rFonts w:ascii="Gill Sans MT" w:eastAsia="Calibri, Calibri" w:hAnsi="Gill Sans MT" w:cs="Times New Roman"/>
                <w:color w:val="000000"/>
                <w:sz w:val="20"/>
                <w:szCs w:val="20"/>
              </w:rPr>
            </w:pPr>
            <w:r w:rsidRPr="00065F88">
              <w:rPr>
                <w:rFonts w:ascii="Gill Sans MT" w:eastAsia="Calibri, Calibri" w:hAnsi="Gill Sans MT" w:cs="Times New Roman"/>
                <w:color w:val="000000"/>
                <w:sz w:val="20"/>
                <w:szCs w:val="20"/>
              </w:rPr>
              <w:t xml:space="preserve">The purpose of the Patient and Family Advisory Council (referred to as “the PAC”) is to form collaborative partnerships between patients, families and communities and the SOGH leadership team to </w:t>
            </w:r>
            <w:r w:rsidRPr="00065F88">
              <w:rPr>
                <w:rFonts w:ascii="Gill Sans MT" w:hAnsi="Gill Sans MT" w:cs="Times New Roman"/>
                <w:sz w:val="20"/>
                <w:szCs w:val="20"/>
              </w:rPr>
              <w:t>improve quality of care and the patient experience</w:t>
            </w:r>
            <w:r w:rsidRPr="00065F88">
              <w:rPr>
                <w:rFonts w:ascii="Gill Sans MT" w:eastAsia="Calibri, Calibri" w:hAnsi="Gill Sans MT" w:cs="Times New Roman"/>
                <w:color w:val="000000"/>
                <w:sz w:val="20"/>
                <w:szCs w:val="20"/>
              </w:rPr>
              <w:t>. The PAC acts in an advisory capacity to ensure the patient, family voice within our communities is integrated in the planning, delivery and evaluation of services at SOGH.</w:t>
            </w:r>
          </w:p>
          <w:p w14:paraId="2F50D74C" w14:textId="15EF94DB" w:rsidR="00E75EBC" w:rsidRPr="00065F88" w:rsidRDefault="00E75EBC" w:rsidP="00065F88">
            <w:pPr>
              <w:pStyle w:val="Standard"/>
              <w:autoSpaceDE w:val="0"/>
              <w:rPr>
                <w:rFonts w:ascii="Gill Sans MT" w:hAnsi="Gill Sans MT" w:cs="Times New Roman"/>
                <w:sz w:val="20"/>
                <w:szCs w:val="20"/>
              </w:rPr>
            </w:pPr>
          </w:p>
        </w:tc>
      </w:tr>
      <w:tr w:rsidR="00C93ED0" w:rsidRPr="00D767E2" w14:paraId="2F50D751" w14:textId="77777777" w:rsidTr="00971E50">
        <w:tc>
          <w:tcPr>
            <w:tcW w:w="2218" w:type="dxa"/>
            <w:shd w:val="clear" w:color="auto" w:fill="auto"/>
          </w:tcPr>
          <w:p w14:paraId="2F50D74E" w14:textId="61361A0D" w:rsidR="00B13409" w:rsidRDefault="00733F1E">
            <w:pPr>
              <w:rPr>
                <w:rFonts w:ascii="Gill Sans MT" w:hAnsi="Gill Sans MT"/>
                <w:smallCaps/>
                <w:sz w:val="22"/>
              </w:rPr>
            </w:pPr>
            <w:r>
              <w:rPr>
                <w:rFonts w:ascii="Gill Sans MT" w:hAnsi="Gill Sans MT"/>
                <w:smallCaps/>
                <w:sz w:val="22"/>
              </w:rPr>
              <w:t>Responsibilities</w:t>
            </w:r>
          </w:p>
          <w:p w14:paraId="2F50D74F" w14:textId="77777777" w:rsidR="00B13409" w:rsidRPr="00D767E2" w:rsidRDefault="00B13409">
            <w:pPr>
              <w:rPr>
                <w:rFonts w:ascii="Gill Sans MT" w:hAnsi="Gill Sans MT"/>
                <w:smallCaps/>
                <w:sz w:val="22"/>
              </w:rPr>
            </w:pPr>
          </w:p>
        </w:tc>
        <w:tc>
          <w:tcPr>
            <w:tcW w:w="7852" w:type="dxa"/>
            <w:shd w:val="clear" w:color="auto" w:fill="auto"/>
          </w:tcPr>
          <w:p w14:paraId="214BC4C6" w14:textId="77777777" w:rsidR="00733F1E" w:rsidRPr="00733F1E" w:rsidRDefault="00733F1E" w:rsidP="00733F1E">
            <w:pPr>
              <w:pStyle w:val="Standard"/>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It is expected that the PAC:</w:t>
            </w:r>
          </w:p>
          <w:p w14:paraId="72C8AB01" w14:textId="77777777" w:rsidR="00733F1E" w:rsidRPr="00733F1E" w:rsidRDefault="00733F1E" w:rsidP="00733F1E">
            <w:pPr>
              <w:pStyle w:val="Standard"/>
              <w:numPr>
                <w:ilvl w:val="0"/>
                <w:numId w:val="15"/>
              </w:numPr>
              <w:autoSpaceDE w:val="0"/>
              <w:rPr>
                <w:rFonts w:ascii="Gill Sans MT" w:hAnsi="Gill Sans MT" w:cs="Times New Roman"/>
                <w:sz w:val="20"/>
                <w:szCs w:val="20"/>
              </w:rPr>
            </w:pPr>
            <w:r w:rsidRPr="00733F1E">
              <w:rPr>
                <w:rFonts w:ascii="Gill Sans MT" w:hAnsi="Gill Sans MT" w:cs="Times New Roman"/>
                <w:sz w:val="20"/>
                <w:szCs w:val="20"/>
              </w:rPr>
              <w:t>Act as partners with the SOGH leadership in the planning, design and evaluation of health services within the facility</w:t>
            </w:r>
          </w:p>
          <w:p w14:paraId="175545B8" w14:textId="77777777" w:rsidR="00733F1E" w:rsidRPr="00733F1E" w:rsidRDefault="00733F1E" w:rsidP="00733F1E">
            <w:pPr>
              <w:pStyle w:val="Standard"/>
              <w:numPr>
                <w:ilvl w:val="0"/>
                <w:numId w:val="15"/>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Provides feedback and advice on items referred to the PAC, including policies, procedures, care practices, materials and communication strategies.</w:t>
            </w:r>
          </w:p>
          <w:p w14:paraId="3D605D2A" w14:textId="77777777" w:rsidR="00733F1E" w:rsidRPr="00733F1E" w:rsidRDefault="00733F1E" w:rsidP="00733F1E">
            <w:pPr>
              <w:pStyle w:val="Standard"/>
              <w:numPr>
                <w:ilvl w:val="0"/>
                <w:numId w:val="15"/>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Responds to requests to partner on PACs, project teams, task forces, and working groups related to enhancing the patient experience.</w:t>
            </w:r>
          </w:p>
          <w:p w14:paraId="34E2EC60" w14:textId="77777777" w:rsidR="00733F1E" w:rsidRPr="00733F1E" w:rsidRDefault="00733F1E" w:rsidP="00733F1E">
            <w:pPr>
              <w:pStyle w:val="Standard"/>
              <w:numPr>
                <w:ilvl w:val="0"/>
                <w:numId w:val="15"/>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Provides input and feedback into education, policy, and program development relevant to the PAC at the corporate, program/department or unit level.</w:t>
            </w:r>
          </w:p>
          <w:p w14:paraId="0092E9BC" w14:textId="2230134E" w:rsidR="00733F1E" w:rsidRPr="00733F1E" w:rsidRDefault="00733F1E" w:rsidP="00733F1E">
            <w:pPr>
              <w:pStyle w:val="Standard"/>
              <w:numPr>
                <w:ilvl w:val="0"/>
                <w:numId w:val="15"/>
              </w:numPr>
              <w:autoSpaceDE w:val="0"/>
              <w:rPr>
                <w:rFonts w:ascii="Gill Sans MT" w:eastAsia="Calibri, Calibri" w:hAnsi="Gill Sans MT" w:cs="Times New Roman"/>
                <w:color w:val="000000"/>
                <w:sz w:val="20"/>
                <w:szCs w:val="20"/>
                <w:shd w:val="clear" w:color="auto" w:fill="FFFF00"/>
              </w:rPr>
            </w:pPr>
            <w:r w:rsidRPr="00733F1E">
              <w:rPr>
                <w:rFonts w:ascii="Gill Sans MT" w:eastAsia="Calibri, Calibri" w:hAnsi="Gill Sans MT" w:cs="Times New Roman"/>
                <w:color w:val="000000"/>
                <w:sz w:val="20"/>
                <w:szCs w:val="20"/>
              </w:rPr>
              <w:t>Provide committee minutes/report as needed to the Executive Director, Clinical Operations, SOK outlining the PAC</w:t>
            </w:r>
            <w:r w:rsidR="00E75EBC">
              <w:rPr>
                <w:rFonts w:ascii="Gill Sans MT" w:eastAsia="Calibri, Calibri" w:hAnsi="Gill Sans MT" w:cs="Times New Roman"/>
                <w:color w:val="000000"/>
                <w:sz w:val="20"/>
                <w:szCs w:val="20"/>
              </w:rPr>
              <w:t>’</w:t>
            </w:r>
            <w:r w:rsidRPr="00733F1E">
              <w:rPr>
                <w:rFonts w:ascii="Gill Sans MT" w:eastAsia="Calibri, Calibri" w:hAnsi="Gill Sans MT" w:cs="Times New Roman"/>
                <w:color w:val="000000"/>
                <w:sz w:val="20"/>
                <w:szCs w:val="20"/>
              </w:rPr>
              <w:t>s work.</w:t>
            </w:r>
          </w:p>
          <w:p w14:paraId="1F1D7005" w14:textId="77777777" w:rsidR="00733F1E" w:rsidRPr="00733F1E" w:rsidRDefault="00733F1E" w:rsidP="00733F1E">
            <w:pPr>
              <w:pStyle w:val="Standard"/>
              <w:numPr>
                <w:ilvl w:val="0"/>
                <w:numId w:val="15"/>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Accepts queries from all staff on issues which impact patient care.</w:t>
            </w:r>
          </w:p>
          <w:p w14:paraId="475F356D" w14:textId="77777777" w:rsidR="00733F1E" w:rsidRPr="002E70E7" w:rsidRDefault="00733F1E" w:rsidP="00733F1E">
            <w:pPr>
              <w:pStyle w:val="Standard"/>
              <w:numPr>
                <w:ilvl w:val="0"/>
                <w:numId w:val="15"/>
              </w:numPr>
              <w:autoSpaceDE w:val="0"/>
              <w:rPr>
                <w:rFonts w:eastAsia="Calibri, Calibri" w:cs="Times New Roman"/>
                <w:color w:val="000000"/>
                <w:sz w:val="23"/>
                <w:szCs w:val="23"/>
                <w:shd w:val="clear" w:color="auto" w:fill="FFFF00"/>
              </w:rPr>
            </w:pPr>
            <w:r w:rsidRPr="00733F1E">
              <w:rPr>
                <w:rFonts w:ascii="Gill Sans MT" w:eastAsia="Calibri, Calibri" w:hAnsi="Gill Sans MT" w:cs="Times New Roman"/>
                <w:color w:val="000000"/>
                <w:sz w:val="20"/>
                <w:szCs w:val="20"/>
              </w:rPr>
              <w:t>Conduct informal annual self-evaluation</w:t>
            </w:r>
            <w:r w:rsidRPr="002E70E7">
              <w:rPr>
                <w:rFonts w:eastAsia="Calibri, Calibri" w:cs="Times New Roman"/>
                <w:color w:val="000000"/>
                <w:sz w:val="23"/>
                <w:szCs w:val="23"/>
              </w:rPr>
              <w:t>.</w:t>
            </w:r>
            <w:r w:rsidRPr="002E70E7">
              <w:rPr>
                <w:rFonts w:eastAsia="Calibri, Calibri" w:cs="Times New Roman"/>
                <w:color w:val="000000"/>
                <w:sz w:val="23"/>
                <w:szCs w:val="23"/>
                <w:shd w:val="clear" w:color="auto" w:fill="FFFF00"/>
              </w:rPr>
              <w:t xml:space="preserve"> </w:t>
            </w:r>
          </w:p>
          <w:p w14:paraId="2F50D750" w14:textId="2DAB5795" w:rsidR="00785422" w:rsidRPr="00E20BA5" w:rsidRDefault="00785422" w:rsidP="00E20BA5">
            <w:pPr>
              <w:spacing w:before="120" w:after="120"/>
              <w:rPr>
                <w:rFonts w:ascii="Gill Sans MT" w:hAnsi="Gill Sans MT"/>
                <w:smallCaps/>
                <w:color w:val="595959" w:themeColor="text1" w:themeTint="A6"/>
                <w:szCs w:val="20"/>
              </w:rPr>
            </w:pPr>
          </w:p>
        </w:tc>
      </w:tr>
      <w:tr w:rsidR="00A92D1C" w:rsidRPr="00D767E2" w14:paraId="2F50D754" w14:textId="77777777" w:rsidTr="00971E50">
        <w:tc>
          <w:tcPr>
            <w:tcW w:w="2218" w:type="dxa"/>
            <w:shd w:val="clear" w:color="auto" w:fill="auto"/>
          </w:tcPr>
          <w:p w14:paraId="2F50D752" w14:textId="6190C127" w:rsidR="00A92D1C" w:rsidRPr="00D767E2" w:rsidRDefault="00733F1E">
            <w:pPr>
              <w:rPr>
                <w:rFonts w:ascii="Gill Sans MT" w:hAnsi="Gill Sans MT"/>
                <w:smallCaps/>
                <w:sz w:val="22"/>
              </w:rPr>
            </w:pPr>
            <w:r>
              <w:rPr>
                <w:rFonts w:ascii="Gill Sans MT" w:hAnsi="Gill Sans MT"/>
                <w:smallCaps/>
                <w:sz w:val="22"/>
              </w:rPr>
              <w:t>South Okanagan Hospital Staff Membership</w:t>
            </w:r>
          </w:p>
        </w:tc>
        <w:tc>
          <w:tcPr>
            <w:tcW w:w="7852" w:type="dxa"/>
            <w:shd w:val="clear" w:color="auto" w:fill="auto"/>
          </w:tcPr>
          <w:p w14:paraId="45037A90" w14:textId="77777777" w:rsidR="00733F1E" w:rsidRPr="00733F1E" w:rsidRDefault="00733F1E" w:rsidP="00733F1E">
            <w:pPr>
              <w:pStyle w:val="Standard"/>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Shall include:</w:t>
            </w:r>
          </w:p>
          <w:p w14:paraId="57B5C0DC" w14:textId="77777777" w:rsidR="00733F1E" w:rsidRPr="00733F1E" w:rsidRDefault="00733F1E" w:rsidP="00733F1E">
            <w:pPr>
              <w:pStyle w:val="Standard"/>
              <w:numPr>
                <w:ilvl w:val="0"/>
                <w:numId w:val="16"/>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Clinical Operations Director, PRH/SOGH</w:t>
            </w:r>
          </w:p>
          <w:p w14:paraId="72B495F4" w14:textId="77777777" w:rsidR="00733F1E" w:rsidRPr="00733F1E" w:rsidRDefault="00733F1E" w:rsidP="00733F1E">
            <w:pPr>
              <w:pStyle w:val="Standard"/>
              <w:numPr>
                <w:ilvl w:val="0"/>
                <w:numId w:val="16"/>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Clinical Operations Manager, SOGH</w:t>
            </w:r>
          </w:p>
          <w:p w14:paraId="14E9B046" w14:textId="77777777" w:rsidR="00733F1E" w:rsidRPr="00733F1E" w:rsidRDefault="00733F1E" w:rsidP="00733F1E">
            <w:pPr>
              <w:pStyle w:val="Standard"/>
              <w:numPr>
                <w:ilvl w:val="0"/>
                <w:numId w:val="16"/>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Administrative Assistant</w:t>
            </w:r>
          </w:p>
          <w:p w14:paraId="5F217D5B" w14:textId="3D844248" w:rsidR="008A7FC9" w:rsidRPr="00733F1E" w:rsidRDefault="008A7FC9" w:rsidP="008A7FC9">
            <w:pPr>
              <w:pStyle w:val="Standard"/>
              <w:numPr>
                <w:ilvl w:val="0"/>
                <w:numId w:val="16"/>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Executive Clinical Operations Director, SOK</w:t>
            </w:r>
            <w:r w:rsidR="00E75EBC">
              <w:rPr>
                <w:rFonts w:ascii="Gill Sans MT" w:eastAsia="Calibri, Calibri" w:hAnsi="Gill Sans MT" w:cs="Times New Roman"/>
                <w:color w:val="000000"/>
                <w:sz w:val="20"/>
                <w:szCs w:val="20"/>
              </w:rPr>
              <w:t xml:space="preserve"> </w:t>
            </w:r>
            <w:r>
              <w:rPr>
                <w:rFonts w:ascii="Gill Sans MT" w:eastAsia="Calibri, Calibri" w:hAnsi="Gill Sans MT" w:cs="Times New Roman"/>
                <w:color w:val="000000"/>
                <w:sz w:val="20"/>
                <w:szCs w:val="20"/>
              </w:rPr>
              <w:t>(ad hoc)</w:t>
            </w:r>
          </w:p>
          <w:p w14:paraId="641C2001" w14:textId="77777777" w:rsidR="00733F1E" w:rsidRPr="00733F1E" w:rsidRDefault="00733F1E" w:rsidP="00733F1E">
            <w:pPr>
              <w:pStyle w:val="Standard"/>
              <w:numPr>
                <w:ilvl w:val="0"/>
                <w:numId w:val="16"/>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Chief of Staff (ad hoc)</w:t>
            </w:r>
          </w:p>
          <w:p w14:paraId="2604B782" w14:textId="77777777" w:rsidR="00733F1E" w:rsidRPr="00733F1E" w:rsidRDefault="00733F1E" w:rsidP="00733F1E">
            <w:pPr>
              <w:pStyle w:val="Standard"/>
              <w:numPr>
                <w:ilvl w:val="0"/>
                <w:numId w:val="16"/>
              </w:numPr>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Ad Hoc Presenters</w:t>
            </w:r>
          </w:p>
          <w:p w14:paraId="1E00B458" w14:textId="77777777" w:rsidR="00733F1E" w:rsidRPr="00733F1E" w:rsidRDefault="00733F1E" w:rsidP="00733F1E">
            <w:pPr>
              <w:pStyle w:val="Standard"/>
              <w:autoSpaceDE w:val="0"/>
              <w:rPr>
                <w:rFonts w:ascii="Gill Sans MT" w:eastAsia="Calibri, Calibri" w:hAnsi="Gill Sans MT" w:cs="Times New Roman"/>
                <w:color w:val="000000"/>
                <w:sz w:val="20"/>
                <w:szCs w:val="20"/>
              </w:rPr>
            </w:pPr>
          </w:p>
          <w:p w14:paraId="1C135DB3" w14:textId="77777777" w:rsidR="00733F1E" w:rsidRPr="00733F1E" w:rsidRDefault="00733F1E" w:rsidP="00733F1E">
            <w:pPr>
              <w:pStyle w:val="Standard"/>
              <w:autoSpaceDE w:val="0"/>
              <w:rPr>
                <w:rFonts w:ascii="Gill Sans MT" w:eastAsia="Calibri, Calibri" w:hAnsi="Gill Sans MT" w:cs="Times New Roman"/>
                <w:color w:val="000000"/>
                <w:sz w:val="20"/>
                <w:szCs w:val="20"/>
              </w:rPr>
            </w:pPr>
            <w:r w:rsidRPr="00733F1E">
              <w:rPr>
                <w:rFonts w:ascii="Gill Sans MT" w:eastAsia="Calibri, Calibri" w:hAnsi="Gill Sans MT" w:cs="Times New Roman"/>
                <w:color w:val="000000"/>
                <w:sz w:val="20"/>
                <w:szCs w:val="20"/>
              </w:rPr>
              <w:t xml:space="preserve">Additional SOGH staff may be invited to attend a meeting by invitation when required, typically for the duration of a project that is the focus of the PAC. </w:t>
            </w:r>
          </w:p>
          <w:p w14:paraId="2F50D753" w14:textId="551295A3" w:rsidR="00E20BA5" w:rsidRPr="00E20BA5" w:rsidRDefault="00E20BA5" w:rsidP="00785422">
            <w:pPr>
              <w:spacing w:before="120" w:after="120"/>
              <w:rPr>
                <w:rFonts w:ascii="Gill Sans MT" w:hAnsi="Gill Sans MT"/>
                <w:color w:val="595959" w:themeColor="text1" w:themeTint="A6"/>
                <w:szCs w:val="20"/>
              </w:rPr>
            </w:pPr>
          </w:p>
        </w:tc>
      </w:tr>
      <w:tr w:rsidR="00A92D1C" w:rsidRPr="00D767E2" w14:paraId="2F50D757" w14:textId="77777777" w:rsidTr="00971E50">
        <w:tc>
          <w:tcPr>
            <w:tcW w:w="2218" w:type="dxa"/>
            <w:shd w:val="clear" w:color="auto" w:fill="auto"/>
          </w:tcPr>
          <w:p w14:paraId="2F50D755" w14:textId="7DB5A10F" w:rsidR="00A92D1C" w:rsidRPr="00D767E2" w:rsidRDefault="00733F1E">
            <w:pPr>
              <w:rPr>
                <w:rFonts w:ascii="Gill Sans MT" w:hAnsi="Gill Sans MT"/>
                <w:smallCaps/>
                <w:sz w:val="22"/>
              </w:rPr>
            </w:pPr>
            <w:r>
              <w:rPr>
                <w:rFonts w:ascii="Gill Sans MT" w:hAnsi="Gill Sans MT"/>
                <w:smallCaps/>
                <w:sz w:val="22"/>
              </w:rPr>
              <w:t>Terms of Office</w:t>
            </w:r>
          </w:p>
        </w:tc>
        <w:tc>
          <w:tcPr>
            <w:tcW w:w="7852" w:type="dxa"/>
            <w:shd w:val="clear" w:color="auto" w:fill="auto"/>
          </w:tcPr>
          <w:p w14:paraId="71028AE0" w14:textId="77777777" w:rsidR="006F3E83" w:rsidRPr="006F3E83" w:rsidRDefault="006F3E83" w:rsidP="006F3E83">
            <w:pPr>
              <w:pStyle w:val="Standard"/>
              <w:autoSpaceDE w:val="0"/>
              <w:rPr>
                <w:rFonts w:ascii="Gill Sans MT" w:hAnsi="Gill Sans MT" w:cs="Times New Roman"/>
                <w:sz w:val="20"/>
                <w:szCs w:val="20"/>
              </w:rPr>
            </w:pPr>
            <w:r w:rsidRPr="006F3E83">
              <w:rPr>
                <w:rFonts w:ascii="Gill Sans MT" w:eastAsia="Calibri, Calibri" w:hAnsi="Gill Sans MT" w:cs="Times New Roman"/>
                <w:color w:val="000000"/>
                <w:sz w:val="20"/>
                <w:szCs w:val="20"/>
              </w:rPr>
              <w:t>The term length is two years.  Members may withdraw from membership at any time through verbal communication and written communication to the Chair and liaison staff.  An exit interview may be completed upon departure if requested.</w:t>
            </w:r>
          </w:p>
          <w:p w14:paraId="0996AAC7" w14:textId="77777777" w:rsidR="006F3E83" w:rsidRPr="006F3E83" w:rsidRDefault="006F3E83" w:rsidP="006F3E83">
            <w:pPr>
              <w:pStyle w:val="Standard"/>
              <w:autoSpaceDE w:val="0"/>
              <w:rPr>
                <w:rFonts w:ascii="Gill Sans MT" w:eastAsia="Calibri, Calibri" w:hAnsi="Gill Sans MT" w:cs="Times New Roman"/>
                <w:color w:val="000000"/>
                <w:sz w:val="20"/>
                <w:szCs w:val="20"/>
              </w:rPr>
            </w:pPr>
          </w:p>
          <w:p w14:paraId="742245AB" w14:textId="77777777" w:rsidR="006F3E83" w:rsidRPr="006F3E83" w:rsidRDefault="006F3E83" w:rsidP="006F3E83">
            <w:pPr>
              <w:pStyle w:val="Standard"/>
              <w:autoSpaceDE w:val="0"/>
              <w:rPr>
                <w:rFonts w:ascii="Gill Sans MT" w:eastAsia="Calibri, Calibri" w:hAnsi="Gill Sans MT" w:cs="Times New Roman"/>
                <w:color w:val="000000"/>
                <w:sz w:val="20"/>
                <w:szCs w:val="20"/>
              </w:rPr>
            </w:pPr>
            <w:r w:rsidRPr="006F3E83">
              <w:rPr>
                <w:rFonts w:ascii="Gill Sans MT" w:eastAsia="Calibri, Calibri" w:hAnsi="Gill Sans MT" w:cs="Times New Roman"/>
                <w:color w:val="000000"/>
                <w:sz w:val="20"/>
                <w:szCs w:val="20"/>
              </w:rPr>
              <w:t xml:space="preserve">Any PAC member who is absent for more than two consecutive meetings shall be contacted by the Chair to determine his/her ability to continue serving on the PAC. </w:t>
            </w:r>
          </w:p>
          <w:p w14:paraId="61D7A5DC" w14:textId="77777777" w:rsidR="006F3E83" w:rsidRPr="006F3E83" w:rsidRDefault="006F3E83" w:rsidP="006F3E83">
            <w:pPr>
              <w:pStyle w:val="Standard"/>
              <w:autoSpaceDE w:val="0"/>
              <w:rPr>
                <w:rFonts w:ascii="Gill Sans MT" w:eastAsia="Calibri, Calibri" w:hAnsi="Gill Sans MT" w:cs="Times New Roman"/>
                <w:color w:val="000000"/>
                <w:sz w:val="20"/>
                <w:szCs w:val="20"/>
              </w:rPr>
            </w:pPr>
          </w:p>
          <w:p w14:paraId="2F50D756" w14:textId="23637031" w:rsidR="00E20BA5" w:rsidRPr="00E75EBC" w:rsidRDefault="006F3E83" w:rsidP="00E75EBC">
            <w:pPr>
              <w:pStyle w:val="Standard"/>
              <w:autoSpaceDE w:val="0"/>
              <w:rPr>
                <w:rFonts w:ascii="Gill Sans MT" w:eastAsia="Calibri, Calibri" w:hAnsi="Gill Sans MT" w:cs="Times New Roman"/>
                <w:color w:val="000000"/>
                <w:sz w:val="20"/>
                <w:szCs w:val="20"/>
              </w:rPr>
            </w:pPr>
            <w:r w:rsidRPr="006F3E83">
              <w:rPr>
                <w:rFonts w:ascii="Gill Sans MT" w:eastAsia="Calibri, Calibri" w:hAnsi="Gill Sans MT" w:cs="Times New Roman"/>
                <w:color w:val="000000"/>
                <w:sz w:val="20"/>
                <w:szCs w:val="20"/>
              </w:rPr>
              <w:t>Members may request a temporary leave of absence without removing themselves from the PAC permanently, at the discretion of the Chair and liaison staff.</w:t>
            </w:r>
          </w:p>
        </w:tc>
      </w:tr>
      <w:tr w:rsidR="00A92D1C" w:rsidRPr="00D767E2" w14:paraId="2F50D75B" w14:textId="77777777" w:rsidTr="00971E50">
        <w:tc>
          <w:tcPr>
            <w:tcW w:w="2218" w:type="dxa"/>
            <w:shd w:val="clear" w:color="auto" w:fill="auto"/>
          </w:tcPr>
          <w:p w14:paraId="2F50D758" w14:textId="10051194" w:rsidR="00A92D1C" w:rsidRPr="00D767E2" w:rsidRDefault="006F3E83">
            <w:pPr>
              <w:rPr>
                <w:rFonts w:ascii="Gill Sans MT" w:hAnsi="Gill Sans MT"/>
                <w:smallCaps/>
                <w:sz w:val="22"/>
              </w:rPr>
            </w:pPr>
            <w:r>
              <w:rPr>
                <w:rFonts w:ascii="Gill Sans MT" w:hAnsi="Gill Sans MT"/>
                <w:smallCaps/>
                <w:sz w:val="22"/>
              </w:rPr>
              <w:lastRenderedPageBreak/>
              <w:t>Reporting Relationship &amp; Accountability</w:t>
            </w:r>
          </w:p>
        </w:tc>
        <w:tc>
          <w:tcPr>
            <w:tcW w:w="7852" w:type="dxa"/>
            <w:shd w:val="clear" w:color="auto" w:fill="auto"/>
          </w:tcPr>
          <w:p w14:paraId="196DC677" w14:textId="77777777" w:rsidR="00E40DC7" w:rsidRDefault="006F3E83" w:rsidP="006F3E83">
            <w:pPr>
              <w:pStyle w:val="Standard"/>
              <w:autoSpaceDE w:val="0"/>
              <w:rPr>
                <w:rFonts w:ascii="Gill Sans MT" w:eastAsia="Calibri, Calibri" w:hAnsi="Gill Sans MT" w:cs="Times New Roman"/>
                <w:color w:val="000000"/>
                <w:sz w:val="20"/>
                <w:szCs w:val="20"/>
              </w:rPr>
            </w:pPr>
            <w:r w:rsidRPr="006F3E83">
              <w:rPr>
                <w:rFonts w:ascii="Gill Sans MT" w:eastAsia="Calibri, Calibri" w:hAnsi="Gill Sans MT" w:cs="Times New Roman"/>
                <w:color w:val="000000"/>
                <w:sz w:val="20"/>
                <w:szCs w:val="20"/>
              </w:rPr>
              <w:t>The PAC reports to the Executive Director, Clinical Operation</w:t>
            </w:r>
            <w:r>
              <w:rPr>
                <w:rFonts w:ascii="Gill Sans MT" w:eastAsia="Calibri, Calibri" w:hAnsi="Gill Sans MT" w:cs="Times New Roman"/>
                <w:color w:val="000000"/>
                <w:sz w:val="20"/>
                <w:szCs w:val="20"/>
              </w:rPr>
              <w:t>s for the South Okanagan via the</w:t>
            </w:r>
            <w:r w:rsidRPr="006F3E83">
              <w:rPr>
                <w:rFonts w:ascii="Gill Sans MT" w:eastAsia="Calibri, Calibri" w:hAnsi="Gill Sans MT" w:cs="Times New Roman"/>
                <w:color w:val="000000"/>
                <w:sz w:val="20"/>
                <w:szCs w:val="20"/>
              </w:rPr>
              <w:t xml:space="preserve"> PAC Chair. </w:t>
            </w:r>
          </w:p>
          <w:p w14:paraId="2F50D75A" w14:textId="29616BB5" w:rsidR="00E75EBC" w:rsidRPr="006F3E83" w:rsidRDefault="00E75EBC" w:rsidP="006F3E83">
            <w:pPr>
              <w:pStyle w:val="Standard"/>
              <w:autoSpaceDE w:val="0"/>
              <w:rPr>
                <w:rFonts w:ascii="Gill Sans MT" w:eastAsia="Calibri, Calibri" w:hAnsi="Gill Sans MT" w:cs="Times New Roman"/>
                <w:color w:val="000000"/>
                <w:sz w:val="20"/>
                <w:szCs w:val="20"/>
              </w:rPr>
            </w:pPr>
          </w:p>
        </w:tc>
      </w:tr>
      <w:tr w:rsidR="00785422" w:rsidRPr="00D767E2" w14:paraId="2F50D762" w14:textId="77777777" w:rsidTr="00971E50">
        <w:tc>
          <w:tcPr>
            <w:tcW w:w="2218" w:type="dxa"/>
            <w:shd w:val="clear" w:color="auto" w:fill="auto"/>
          </w:tcPr>
          <w:p w14:paraId="2F50D760" w14:textId="77777777" w:rsidR="00785422" w:rsidRPr="00D767E2" w:rsidRDefault="00785422" w:rsidP="00785422">
            <w:pPr>
              <w:rPr>
                <w:rFonts w:ascii="Gill Sans MT" w:hAnsi="Gill Sans MT"/>
                <w:smallCaps/>
                <w:sz w:val="22"/>
              </w:rPr>
            </w:pPr>
            <w:bookmarkStart w:id="1" w:name="Membership"/>
            <w:r w:rsidRPr="005B27E3">
              <w:rPr>
                <w:rFonts w:ascii="Gill Sans MT" w:hAnsi="Gill Sans MT"/>
                <w:smallCaps/>
                <w:sz w:val="22"/>
              </w:rPr>
              <w:t>Membership</w:t>
            </w:r>
            <w:bookmarkEnd w:id="1"/>
          </w:p>
        </w:tc>
        <w:tc>
          <w:tcPr>
            <w:tcW w:w="7852" w:type="dxa"/>
            <w:shd w:val="clear" w:color="auto" w:fill="auto"/>
          </w:tcPr>
          <w:p w14:paraId="0BD1AB38" w14:textId="20D81571" w:rsidR="00733F1E" w:rsidRDefault="00733F1E" w:rsidP="00733F1E">
            <w:pPr>
              <w:pStyle w:val="Standard"/>
              <w:tabs>
                <w:tab w:val="left" w:pos="2970"/>
              </w:tabs>
              <w:autoSpaceDE w:val="0"/>
              <w:rPr>
                <w:rFonts w:ascii="Gill Sans MT" w:eastAsia="Calibri, Calibri" w:hAnsi="Gill Sans MT" w:cs="Times New Roman"/>
                <w:bCs/>
                <w:color w:val="000000"/>
                <w:sz w:val="20"/>
                <w:szCs w:val="20"/>
              </w:rPr>
            </w:pPr>
            <w:r w:rsidRPr="00733F1E">
              <w:rPr>
                <w:rFonts w:ascii="Gill Sans MT" w:eastAsia="Calibri, Calibri" w:hAnsi="Gill Sans MT" w:cs="Times New Roman"/>
                <w:bCs/>
                <w:color w:val="000000"/>
                <w:sz w:val="20"/>
                <w:szCs w:val="20"/>
              </w:rPr>
              <w:t>The PAC is comprised of community members and/or caregivers who are served by SOGH.</w:t>
            </w:r>
          </w:p>
          <w:p w14:paraId="1CBB4507" w14:textId="1538B722" w:rsidR="008A7FC9" w:rsidRPr="00733F1E" w:rsidRDefault="008A7FC9" w:rsidP="00733F1E">
            <w:pPr>
              <w:pStyle w:val="Standard"/>
              <w:tabs>
                <w:tab w:val="left" w:pos="2970"/>
              </w:tabs>
              <w:autoSpaceDE w:val="0"/>
              <w:rPr>
                <w:rFonts w:ascii="Gill Sans MT" w:eastAsia="Calibri, Calibri" w:hAnsi="Gill Sans MT" w:cs="Times New Roman"/>
                <w:bCs/>
                <w:color w:val="000000"/>
                <w:sz w:val="20"/>
                <w:szCs w:val="20"/>
              </w:rPr>
            </w:pPr>
            <w:r>
              <w:rPr>
                <w:rFonts w:ascii="Gill Sans MT" w:eastAsia="Calibri, Calibri" w:hAnsi="Gill Sans MT" w:cs="Times New Roman"/>
                <w:bCs/>
                <w:color w:val="000000"/>
                <w:sz w:val="20"/>
                <w:szCs w:val="20"/>
              </w:rPr>
              <w:t>Recruitment of new membership shall be via the Patient Voices Network.  Additional candidates may be identified through informal channels.</w:t>
            </w:r>
          </w:p>
          <w:p w14:paraId="2F50D761" w14:textId="05B1A9F4" w:rsidR="00971E50" w:rsidRPr="00971E50" w:rsidRDefault="00971E50" w:rsidP="00785422">
            <w:pPr>
              <w:spacing w:before="120" w:after="120"/>
              <w:rPr>
                <w:rFonts w:ascii="Gill Sans MT" w:hAnsi="Gill Sans MT"/>
                <w:color w:val="595959" w:themeColor="text1" w:themeTint="A6"/>
                <w:szCs w:val="20"/>
              </w:rPr>
            </w:pPr>
          </w:p>
        </w:tc>
      </w:tr>
      <w:tr w:rsidR="00785422" w:rsidRPr="00D767E2" w14:paraId="2F50D765" w14:textId="77777777" w:rsidTr="00971E50">
        <w:tc>
          <w:tcPr>
            <w:tcW w:w="2218" w:type="dxa"/>
            <w:shd w:val="clear" w:color="auto" w:fill="auto"/>
          </w:tcPr>
          <w:p w14:paraId="2F50D763" w14:textId="3F4D9D15" w:rsidR="00785422" w:rsidRPr="00D767E2" w:rsidRDefault="00785422" w:rsidP="00733F1E">
            <w:pPr>
              <w:rPr>
                <w:rFonts w:ascii="Gill Sans MT" w:hAnsi="Gill Sans MT"/>
                <w:smallCaps/>
                <w:sz w:val="22"/>
              </w:rPr>
            </w:pPr>
            <w:r w:rsidRPr="005B27E3">
              <w:rPr>
                <w:rFonts w:ascii="Gill Sans MT" w:hAnsi="Gill Sans MT"/>
                <w:smallCaps/>
                <w:sz w:val="22"/>
              </w:rPr>
              <w:t xml:space="preserve">Quorum </w:t>
            </w:r>
          </w:p>
        </w:tc>
        <w:tc>
          <w:tcPr>
            <w:tcW w:w="7852" w:type="dxa"/>
            <w:shd w:val="clear" w:color="auto" w:fill="auto"/>
          </w:tcPr>
          <w:p w14:paraId="2F50D764" w14:textId="4CC34D80" w:rsidR="00785422" w:rsidRPr="00733F1E" w:rsidRDefault="00733F1E" w:rsidP="00EA4B05">
            <w:pPr>
              <w:spacing w:before="120" w:after="120"/>
              <w:rPr>
                <w:rFonts w:ascii="Gill Sans MT" w:hAnsi="Gill Sans MT"/>
                <w:smallCaps/>
                <w:color w:val="808080" w:themeColor="background1" w:themeShade="80"/>
                <w:szCs w:val="20"/>
              </w:rPr>
            </w:pPr>
            <w:r w:rsidRPr="00733F1E">
              <w:rPr>
                <w:rFonts w:ascii="Gill Sans MT" w:eastAsia="Calibri, Calibri" w:hAnsi="Gill Sans MT"/>
                <w:color w:val="000000"/>
                <w:szCs w:val="20"/>
              </w:rPr>
              <w:t>50% of PAC members shall constitute a quorum for meetings to take place. The decision making method to be used will be by consensus whenever possible.</w:t>
            </w:r>
          </w:p>
        </w:tc>
      </w:tr>
      <w:tr w:rsidR="00785422" w:rsidRPr="00D767E2" w14:paraId="2F50D769" w14:textId="77777777" w:rsidTr="00971E50">
        <w:tc>
          <w:tcPr>
            <w:tcW w:w="2218" w:type="dxa"/>
            <w:shd w:val="clear" w:color="auto" w:fill="auto"/>
          </w:tcPr>
          <w:p w14:paraId="2F50D766" w14:textId="354528C4" w:rsidR="00785422" w:rsidRPr="00D767E2" w:rsidRDefault="00785422" w:rsidP="00785422">
            <w:pPr>
              <w:rPr>
                <w:rFonts w:ascii="Gill Sans MT" w:hAnsi="Gill Sans MT"/>
                <w:smallCaps/>
                <w:sz w:val="22"/>
              </w:rPr>
            </w:pPr>
            <w:bookmarkStart w:id="2" w:name="Meetings"/>
            <w:r w:rsidRPr="00E20BA5">
              <w:rPr>
                <w:rFonts w:ascii="Gill Sans MT" w:hAnsi="Gill Sans MT"/>
                <w:smallCaps/>
                <w:sz w:val="22"/>
              </w:rPr>
              <w:t>Meetings</w:t>
            </w:r>
            <w:bookmarkEnd w:id="2"/>
          </w:p>
        </w:tc>
        <w:tc>
          <w:tcPr>
            <w:tcW w:w="7852" w:type="dxa"/>
            <w:shd w:val="clear" w:color="auto" w:fill="auto"/>
          </w:tcPr>
          <w:p w14:paraId="0CEEE731" w14:textId="36A04503" w:rsidR="00DF285D" w:rsidRDefault="006F3E83" w:rsidP="009A5E7A">
            <w:pPr>
              <w:spacing w:before="120" w:after="120"/>
              <w:rPr>
                <w:rFonts w:ascii="Gill Sans MT" w:eastAsia="Calibri, Calibri" w:hAnsi="Gill Sans MT"/>
                <w:color w:val="000000"/>
                <w:szCs w:val="20"/>
              </w:rPr>
            </w:pPr>
            <w:r w:rsidRPr="006F3E83">
              <w:rPr>
                <w:rFonts w:ascii="Gill Sans MT" w:eastAsia="Calibri, Calibri" w:hAnsi="Gill Sans MT"/>
                <w:color w:val="000000"/>
                <w:szCs w:val="20"/>
              </w:rPr>
              <w:t xml:space="preserve">The committee will meet </w:t>
            </w:r>
            <w:r w:rsidR="00E75EBC">
              <w:rPr>
                <w:rFonts w:ascii="Gill Sans MT" w:eastAsia="Calibri, Calibri" w:hAnsi="Gill Sans MT"/>
                <w:color w:val="000000"/>
                <w:szCs w:val="20"/>
              </w:rPr>
              <w:t xml:space="preserve">for 45 minutes with the option for virtual or in-person participation. </w:t>
            </w:r>
          </w:p>
          <w:p w14:paraId="0AEA2CBA" w14:textId="18ED6839" w:rsidR="00DF285D" w:rsidRPr="00DF285D" w:rsidRDefault="006F3E83" w:rsidP="00DF285D">
            <w:pPr>
              <w:pStyle w:val="ListParagraph"/>
              <w:numPr>
                <w:ilvl w:val="0"/>
                <w:numId w:val="17"/>
              </w:numPr>
              <w:spacing w:before="120" w:after="120"/>
              <w:rPr>
                <w:rFonts w:ascii="Gill Sans MT" w:hAnsi="Gill Sans MT"/>
                <w:smallCaps/>
                <w:szCs w:val="20"/>
              </w:rPr>
            </w:pPr>
            <w:r w:rsidRPr="00DF285D">
              <w:rPr>
                <w:rFonts w:ascii="Gill Sans MT" w:eastAsia="Calibri, Calibri" w:hAnsi="Gill Sans MT"/>
                <w:color w:val="000000"/>
                <w:szCs w:val="20"/>
              </w:rPr>
              <w:t xml:space="preserve">Quarterly </w:t>
            </w:r>
          </w:p>
          <w:p w14:paraId="2F50D768" w14:textId="58929850" w:rsidR="00785422" w:rsidRPr="00DF285D" w:rsidRDefault="006F3E83" w:rsidP="00DF285D">
            <w:pPr>
              <w:pStyle w:val="ListParagraph"/>
              <w:numPr>
                <w:ilvl w:val="0"/>
                <w:numId w:val="17"/>
              </w:numPr>
              <w:spacing w:before="120" w:after="120"/>
              <w:rPr>
                <w:rFonts w:ascii="Gill Sans MT" w:hAnsi="Gill Sans MT"/>
                <w:smallCaps/>
                <w:szCs w:val="20"/>
              </w:rPr>
            </w:pPr>
            <w:r w:rsidRPr="00DF285D">
              <w:rPr>
                <w:rFonts w:ascii="Gill Sans MT" w:eastAsia="Calibri, Calibri" w:hAnsi="Gill Sans MT"/>
                <w:color w:val="000000"/>
                <w:szCs w:val="20"/>
              </w:rPr>
              <w:t>Ad Hoc.</w:t>
            </w:r>
          </w:p>
        </w:tc>
      </w:tr>
      <w:tr w:rsidR="00785422" w:rsidRPr="00D767E2" w14:paraId="2F50D76D" w14:textId="77777777" w:rsidTr="00971E50">
        <w:tc>
          <w:tcPr>
            <w:tcW w:w="2218" w:type="dxa"/>
            <w:shd w:val="clear" w:color="auto" w:fill="auto"/>
          </w:tcPr>
          <w:p w14:paraId="2F50D76A" w14:textId="0FB47BB9" w:rsidR="00785422" w:rsidRPr="00D767E2" w:rsidRDefault="006F3E83" w:rsidP="00785422">
            <w:pPr>
              <w:rPr>
                <w:rFonts w:ascii="Gill Sans MT" w:hAnsi="Gill Sans MT"/>
                <w:smallCaps/>
                <w:sz w:val="22"/>
              </w:rPr>
            </w:pPr>
            <w:r>
              <w:rPr>
                <w:rFonts w:ascii="Gill Sans MT" w:hAnsi="Gill Sans MT"/>
                <w:smallCaps/>
                <w:sz w:val="22"/>
              </w:rPr>
              <w:t>Expenses</w:t>
            </w:r>
          </w:p>
        </w:tc>
        <w:tc>
          <w:tcPr>
            <w:tcW w:w="7852" w:type="dxa"/>
            <w:shd w:val="clear" w:color="auto" w:fill="auto"/>
          </w:tcPr>
          <w:p w14:paraId="69F3C480" w14:textId="77777777" w:rsidR="006F3E83" w:rsidRPr="006F3E83" w:rsidRDefault="006F3E83" w:rsidP="006F3E83">
            <w:pPr>
              <w:pStyle w:val="Standard"/>
              <w:autoSpaceDE w:val="0"/>
              <w:rPr>
                <w:rFonts w:ascii="Gill Sans MT" w:eastAsia="Calibri, Calibri" w:hAnsi="Gill Sans MT" w:cs="Times New Roman"/>
                <w:color w:val="000000"/>
                <w:sz w:val="20"/>
                <w:szCs w:val="20"/>
              </w:rPr>
            </w:pPr>
            <w:r w:rsidRPr="006F3E83">
              <w:rPr>
                <w:rFonts w:ascii="Gill Sans MT" w:eastAsia="Calibri, Calibri" w:hAnsi="Gill Sans MT" w:cs="Times New Roman"/>
                <w:color w:val="000000"/>
                <w:sz w:val="20"/>
                <w:szCs w:val="20"/>
              </w:rPr>
              <w:t xml:space="preserve">SOGH will cover expenses for participation for PAC members as they relate to activities such as orientation, training etc., subject to pre-approval by the Executive Clinical Operations Director, SOK. </w:t>
            </w:r>
          </w:p>
          <w:p w14:paraId="2F50D76C" w14:textId="00DAEE47" w:rsidR="00971E50" w:rsidRPr="00E20BA5" w:rsidRDefault="00971E50" w:rsidP="008C71A5">
            <w:pPr>
              <w:spacing w:before="120" w:after="120"/>
              <w:rPr>
                <w:rFonts w:ascii="Gill Sans MT" w:hAnsi="Gill Sans MT"/>
                <w:smallCaps/>
                <w:szCs w:val="20"/>
              </w:rPr>
            </w:pPr>
          </w:p>
        </w:tc>
      </w:tr>
      <w:tr w:rsidR="00785422" w:rsidRPr="00D767E2" w14:paraId="2F50D779" w14:textId="77777777" w:rsidTr="00971E50">
        <w:tc>
          <w:tcPr>
            <w:tcW w:w="2218" w:type="dxa"/>
            <w:shd w:val="clear" w:color="auto" w:fill="auto"/>
          </w:tcPr>
          <w:p w14:paraId="2F50D76E" w14:textId="0B38472B" w:rsidR="00785422" w:rsidRPr="00D767E2" w:rsidRDefault="006F3E83" w:rsidP="00785422">
            <w:pPr>
              <w:rPr>
                <w:rFonts w:ascii="Gill Sans MT" w:hAnsi="Gill Sans MT"/>
                <w:smallCaps/>
                <w:sz w:val="22"/>
              </w:rPr>
            </w:pPr>
            <w:r>
              <w:rPr>
                <w:rFonts w:ascii="Gill Sans MT" w:hAnsi="Gill Sans MT"/>
                <w:smallCaps/>
                <w:sz w:val="22"/>
              </w:rPr>
              <w:t>Confidentiality/Security</w:t>
            </w:r>
          </w:p>
        </w:tc>
        <w:tc>
          <w:tcPr>
            <w:tcW w:w="7852" w:type="dxa"/>
            <w:shd w:val="clear" w:color="auto" w:fill="auto"/>
          </w:tcPr>
          <w:p w14:paraId="2B118666" w14:textId="77777777" w:rsidR="00785422" w:rsidRDefault="006F3E83" w:rsidP="00E75EBC">
            <w:pPr>
              <w:pStyle w:val="Standard"/>
              <w:autoSpaceDE w:val="0"/>
              <w:rPr>
                <w:rFonts w:ascii="Gill Sans MT" w:eastAsia="Calibri, Calibri" w:hAnsi="Gill Sans MT" w:cs="Times New Roman"/>
                <w:color w:val="000000"/>
                <w:sz w:val="20"/>
                <w:szCs w:val="20"/>
              </w:rPr>
            </w:pPr>
            <w:r w:rsidRPr="006F3E83">
              <w:rPr>
                <w:rFonts w:ascii="Gill Sans MT" w:eastAsia="Calibri, Calibri" w:hAnsi="Gill Sans MT" w:cs="Times New Roman"/>
                <w:color w:val="000000"/>
                <w:sz w:val="20"/>
                <w:szCs w:val="20"/>
              </w:rPr>
              <w:t>New PAC members must agree to sign a confidentiality agreement that is mutually agreed upon by both the PAC and SOGH administration.</w:t>
            </w:r>
            <w:r w:rsidR="00E75EBC">
              <w:rPr>
                <w:rFonts w:ascii="Gill Sans MT" w:eastAsia="Calibri, Calibri" w:hAnsi="Gill Sans MT" w:cs="Times New Roman"/>
                <w:color w:val="000000"/>
                <w:sz w:val="20"/>
                <w:szCs w:val="20"/>
              </w:rPr>
              <w:t xml:space="preserve"> </w:t>
            </w:r>
            <w:r w:rsidRPr="006F3E83">
              <w:rPr>
                <w:rFonts w:ascii="Gill Sans MT" w:eastAsia="Calibri, Calibri" w:hAnsi="Gill Sans MT" w:cs="Times New Roman"/>
                <w:color w:val="000000"/>
                <w:sz w:val="20"/>
                <w:szCs w:val="20"/>
              </w:rPr>
              <w:t xml:space="preserve"> </w:t>
            </w:r>
          </w:p>
          <w:p w14:paraId="2F50D778" w14:textId="657A9776" w:rsidR="00E75EBC" w:rsidRPr="00E20BA5" w:rsidRDefault="00E75EBC" w:rsidP="00E75EBC">
            <w:pPr>
              <w:pStyle w:val="Standard"/>
              <w:autoSpaceDE w:val="0"/>
              <w:rPr>
                <w:rFonts w:ascii="Gill Sans MT" w:hAnsi="Gill Sans MT"/>
                <w:smallCaps/>
                <w:sz w:val="20"/>
                <w:szCs w:val="20"/>
              </w:rPr>
            </w:pPr>
          </w:p>
        </w:tc>
      </w:tr>
      <w:tr w:rsidR="00785422" w:rsidRPr="00D767E2" w14:paraId="2F50D77E" w14:textId="77777777" w:rsidTr="00971E50">
        <w:tc>
          <w:tcPr>
            <w:tcW w:w="2218" w:type="dxa"/>
            <w:shd w:val="clear" w:color="auto" w:fill="auto"/>
          </w:tcPr>
          <w:p w14:paraId="2F50D77A" w14:textId="77777777" w:rsidR="00785422" w:rsidRPr="00E40DC7" w:rsidRDefault="00785422" w:rsidP="00785422">
            <w:pPr>
              <w:pStyle w:val="Default"/>
              <w:rPr>
                <w:rFonts w:ascii="Gill Sans MT" w:hAnsi="Gill Sans MT"/>
                <w:smallCaps/>
                <w:sz w:val="22"/>
              </w:rPr>
            </w:pPr>
            <w:bookmarkStart w:id="3" w:name="Date_Approved"/>
            <w:r w:rsidRPr="00E40DC7">
              <w:rPr>
                <w:rFonts w:ascii="Gill Sans MT" w:hAnsi="Gill Sans MT"/>
                <w:bCs/>
                <w:smallCaps/>
                <w:sz w:val="22"/>
              </w:rPr>
              <w:t xml:space="preserve">Date Approved </w:t>
            </w:r>
          </w:p>
          <w:bookmarkEnd w:id="3"/>
          <w:p w14:paraId="2F50D77B" w14:textId="77777777" w:rsidR="00785422" w:rsidRPr="00D767E2" w:rsidRDefault="00785422" w:rsidP="00785422">
            <w:pPr>
              <w:jc w:val="center"/>
              <w:rPr>
                <w:rFonts w:ascii="Gill Sans MT" w:hAnsi="Gill Sans MT"/>
                <w:smallCaps/>
                <w:sz w:val="22"/>
              </w:rPr>
            </w:pPr>
          </w:p>
        </w:tc>
        <w:tc>
          <w:tcPr>
            <w:tcW w:w="7852" w:type="dxa"/>
            <w:shd w:val="clear" w:color="auto" w:fill="auto"/>
          </w:tcPr>
          <w:p w14:paraId="2F50D77C" w14:textId="5FABA9C5" w:rsidR="00785422" w:rsidRPr="00E20BA5" w:rsidRDefault="008A7FC9" w:rsidP="00785422">
            <w:pPr>
              <w:spacing w:before="120" w:after="120"/>
              <w:rPr>
                <w:rFonts w:ascii="Gill Sans MT" w:hAnsi="Gill Sans MT"/>
                <w:smallCaps/>
                <w:szCs w:val="20"/>
              </w:rPr>
            </w:pPr>
            <w:r>
              <w:rPr>
                <w:rFonts w:ascii="Gill Sans MT" w:hAnsi="Gill Sans MT"/>
                <w:smallCaps/>
                <w:szCs w:val="20"/>
              </w:rPr>
              <w:t>January 24, 2024</w:t>
            </w:r>
          </w:p>
          <w:p w14:paraId="2F50D77D" w14:textId="77777777" w:rsidR="00785422" w:rsidRPr="00E20BA5" w:rsidRDefault="00785422" w:rsidP="00785422">
            <w:pPr>
              <w:spacing w:before="120" w:after="120"/>
              <w:rPr>
                <w:rFonts w:ascii="Gill Sans MT" w:hAnsi="Gill Sans MT"/>
                <w:smallCaps/>
                <w:szCs w:val="20"/>
              </w:rPr>
            </w:pPr>
          </w:p>
        </w:tc>
      </w:tr>
      <w:tr w:rsidR="00785422" w:rsidRPr="00D767E2" w14:paraId="2F50D783" w14:textId="77777777" w:rsidTr="00971E50">
        <w:tc>
          <w:tcPr>
            <w:tcW w:w="2218" w:type="dxa"/>
            <w:shd w:val="clear" w:color="auto" w:fill="auto"/>
          </w:tcPr>
          <w:p w14:paraId="2F50D77F" w14:textId="77777777" w:rsidR="00785422" w:rsidRPr="00D767E2" w:rsidRDefault="00785422" w:rsidP="00785422">
            <w:pPr>
              <w:pStyle w:val="Default"/>
              <w:rPr>
                <w:rFonts w:ascii="Gill Sans MT" w:hAnsi="Gill Sans MT"/>
                <w:smallCaps/>
                <w:sz w:val="22"/>
              </w:rPr>
            </w:pPr>
            <w:bookmarkStart w:id="4" w:name="Review_Date"/>
            <w:r w:rsidRPr="00E40DC7">
              <w:rPr>
                <w:rFonts w:ascii="Gill Sans MT" w:hAnsi="Gill Sans MT"/>
                <w:bCs/>
                <w:smallCaps/>
                <w:sz w:val="22"/>
              </w:rPr>
              <w:t>Review Date</w:t>
            </w:r>
            <w:r w:rsidRPr="00D767E2">
              <w:rPr>
                <w:rFonts w:ascii="Gill Sans MT" w:hAnsi="Gill Sans MT"/>
                <w:bCs/>
                <w:smallCaps/>
                <w:sz w:val="22"/>
              </w:rPr>
              <w:t xml:space="preserve"> </w:t>
            </w:r>
          </w:p>
          <w:bookmarkEnd w:id="4"/>
          <w:p w14:paraId="2F50D780" w14:textId="77777777" w:rsidR="00785422" w:rsidRPr="00D767E2" w:rsidRDefault="00785422" w:rsidP="00785422">
            <w:pPr>
              <w:jc w:val="center"/>
              <w:rPr>
                <w:rFonts w:ascii="Gill Sans MT" w:hAnsi="Gill Sans MT"/>
                <w:smallCaps/>
                <w:sz w:val="22"/>
              </w:rPr>
            </w:pPr>
          </w:p>
        </w:tc>
        <w:tc>
          <w:tcPr>
            <w:tcW w:w="7852" w:type="dxa"/>
            <w:shd w:val="clear" w:color="auto" w:fill="auto"/>
          </w:tcPr>
          <w:p w14:paraId="2F50D782" w14:textId="07DF62BC" w:rsidR="00785422" w:rsidRPr="00E20BA5" w:rsidRDefault="008A7FC9" w:rsidP="006F3E83">
            <w:pPr>
              <w:spacing w:before="120" w:after="120"/>
              <w:rPr>
                <w:rFonts w:ascii="Gill Sans MT" w:hAnsi="Gill Sans MT"/>
                <w:smallCaps/>
                <w:szCs w:val="20"/>
              </w:rPr>
            </w:pPr>
            <w:r>
              <w:rPr>
                <w:rFonts w:ascii="Gill Sans MT" w:hAnsi="Gill Sans MT"/>
                <w:smallCaps/>
                <w:szCs w:val="20"/>
              </w:rPr>
              <w:t>January 24, 2025</w:t>
            </w:r>
          </w:p>
        </w:tc>
      </w:tr>
    </w:tbl>
    <w:p w14:paraId="2F50D789" w14:textId="77777777" w:rsidR="00F04210" w:rsidRDefault="00F04210">
      <w:pPr>
        <w:rPr>
          <w:rFonts w:ascii="Gill Sans MT" w:hAnsi="Gill Sans MT"/>
          <w:color w:val="FF0000"/>
        </w:rPr>
      </w:pPr>
    </w:p>
    <w:p w14:paraId="2F50D78A" w14:textId="77777777" w:rsidR="0081510A" w:rsidRPr="00F04210" w:rsidRDefault="0081510A" w:rsidP="0081510A">
      <w:pPr>
        <w:rPr>
          <w:rFonts w:ascii="Gill Sans MT" w:hAnsi="Gill Sans MT"/>
          <w:color w:val="000000" w:themeColor="text1"/>
          <w:sz w:val="22"/>
          <w:szCs w:val="22"/>
        </w:rPr>
      </w:pPr>
    </w:p>
    <w:p w14:paraId="2F50D78B" w14:textId="77777777" w:rsidR="00F04210" w:rsidRPr="00F04210" w:rsidRDefault="00F04210" w:rsidP="0081510A">
      <w:pPr>
        <w:rPr>
          <w:rFonts w:ascii="Gill Sans MT" w:hAnsi="Gill Sans MT"/>
          <w:color w:val="000000" w:themeColor="text1"/>
          <w:sz w:val="22"/>
          <w:szCs w:val="22"/>
        </w:rPr>
      </w:pPr>
    </w:p>
    <w:p w14:paraId="2F50D78C" w14:textId="77777777" w:rsidR="00F04210" w:rsidRPr="00F04210" w:rsidRDefault="00F04210" w:rsidP="0081510A">
      <w:pPr>
        <w:rPr>
          <w:rFonts w:ascii="Gill Sans MT" w:hAnsi="Gill Sans MT"/>
          <w:color w:val="000000" w:themeColor="text1"/>
          <w:sz w:val="22"/>
          <w:szCs w:val="22"/>
        </w:rPr>
      </w:pPr>
    </w:p>
    <w:sectPr w:rsidR="00F04210" w:rsidRPr="00F04210" w:rsidSect="00452E01">
      <w:headerReference w:type="default" r:id="rId12"/>
      <w:footerReference w:type="default" r:id="rId13"/>
      <w:pgSz w:w="12240" w:h="15840"/>
      <w:pgMar w:top="1080" w:right="1080" w:bottom="108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4DAD" w14:textId="77777777" w:rsidR="00101EB1" w:rsidRDefault="00101EB1" w:rsidP="001B2CF5">
      <w:r>
        <w:separator/>
      </w:r>
    </w:p>
  </w:endnote>
  <w:endnote w:type="continuationSeparator" w:id="0">
    <w:p w14:paraId="1AE0C011" w14:textId="77777777" w:rsidR="00101EB1" w:rsidRDefault="00101EB1" w:rsidP="001B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altName w:val="Gill Sans MT"/>
    <w:panose1 w:val="020B0502020104020203"/>
    <w:charset w:val="00"/>
    <w:family w:val="swiss"/>
    <w:pitch w:val="variable"/>
    <w:sig w:usb0="00000003"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Calibri">
    <w:altName w:val="Arial"/>
    <w:charset w:val="00"/>
    <w:family w:val="swiss"/>
    <w:pitch w:val="default"/>
  </w:font>
  <w:font w:name="TTE23EDB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D798" w14:textId="77777777" w:rsidR="00E20BA5" w:rsidRDefault="00E20BA5" w:rsidP="0076295C">
    <w:pPr>
      <w:pStyle w:val="Heading2"/>
      <w:rPr>
        <w:rFonts w:ascii="Gill Sans MT" w:hAnsi="Gill Sans MT"/>
        <w:b w:val="0"/>
      </w:rPr>
    </w:pPr>
  </w:p>
  <w:p w14:paraId="2F50D799" w14:textId="2B419E34" w:rsidR="00E20BA5" w:rsidRPr="00D33EE7" w:rsidRDefault="00E20BA5">
    <w:pPr>
      <w:pStyle w:val="Footer"/>
      <w:jc w:val="right"/>
      <w:rPr>
        <w:rFonts w:ascii="Gill Sans MT" w:hAnsi="Gill Sans MT"/>
      </w:rPr>
    </w:pPr>
    <w:r w:rsidRPr="00D33EE7">
      <w:rPr>
        <w:rFonts w:ascii="Gill Sans MT" w:hAnsi="Gill Sans MT"/>
      </w:rPr>
      <w:t xml:space="preserve">Page </w:t>
    </w:r>
    <w:r w:rsidRPr="00D33EE7">
      <w:rPr>
        <w:rFonts w:ascii="Gill Sans MT" w:hAnsi="Gill Sans MT"/>
        <w:b/>
        <w:bCs/>
        <w:sz w:val="24"/>
      </w:rPr>
      <w:fldChar w:fldCharType="begin"/>
    </w:r>
    <w:r w:rsidRPr="00D33EE7">
      <w:rPr>
        <w:rFonts w:ascii="Gill Sans MT" w:hAnsi="Gill Sans MT"/>
        <w:b/>
        <w:bCs/>
      </w:rPr>
      <w:instrText xml:space="preserve"> PAGE </w:instrText>
    </w:r>
    <w:r w:rsidRPr="00D33EE7">
      <w:rPr>
        <w:rFonts w:ascii="Gill Sans MT" w:hAnsi="Gill Sans MT"/>
        <w:b/>
        <w:bCs/>
        <w:sz w:val="24"/>
      </w:rPr>
      <w:fldChar w:fldCharType="separate"/>
    </w:r>
    <w:r w:rsidR="00DA6505">
      <w:rPr>
        <w:rFonts w:ascii="Gill Sans MT" w:hAnsi="Gill Sans MT"/>
        <w:b/>
        <w:bCs/>
        <w:noProof/>
      </w:rPr>
      <w:t>2</w:t>
    </w:r>
    <w:r w:rsidRPr="00D33EE7">
      <w:rPr>
        <w:rFonts w:ascii="Gill Sans MT" w:hAnsi="Gill Sans MT"/>
        <w:b/>
        <w:bCs/>
        <w:sz w:val="24"/>
      </w:rPr>
      <w:fldChar w:fldCharType="end"/>
    </w:r>
    <w:r w:rsidRPr="00D33EE7">
      <w:rPr>
        <w:rFonts w:ascii="Gill Sans MT" w:hAnsi="Gill Sans MT"/>
      </w:rPr>
      <w:t xml:space="preserve"> of </w:t>
    </w:r>
    <w:r w:rsidRPr="00D33EE7">
      <w:rPr>
        <w:rFonts w:ascii="Gill Sans MT" w:hAnsi="Gill Sans MT"/>
        <w:b/>
        <w:bCs/>
        <w:sz w:val="24"/>
      </w:rPr>
      <w:fldChar w:fldCharType="begin"/>
    </w:r>
    <w:r w:rsidRPr="00D33EE7">
      <w:rPr>
        <w:rFonts w:ascii="Gill Sans MT" w:hAnsi="Gill Sans MT"/>
        <w:b/>
        <w:bCs/>
      </w:rPr>
      <w:instrText xml:space="preserve"> NUMPAGES  </w:instrText>
    </w:r>
    <w:r w:rsidRPr="00D33EE7">
      <w:rPr>
        <w:rFonts w:ascii="Gill Sans MT" w:hAnsi="Gill Sans MT"/>
        <w:b/>
        <w:bCs/>
        <w:sz w:val="24"/>
      </w:rPr>
      <w:fldChar w:fldCharType="separate"/>
    </w:r>
    <w:r w:rsidR="00DA6505">
      <w:rPr>
        <w:rFonts w:ascii="Gill Sans MT" w:hAnsi="Gill Sans MT"/>
        <w:b/>
        <w:bCs/>
        <w:noProof/>
      </w:rPr>
      <w:t>2</w:t>
    </w:r>
    <w:r w:rsidRPr="00D33EE7">
      <w:rPr>
        <w:rFonts w:ascii="Gill Sans MT" w:hAnsi="Gill Sans MT"/>
        <w:b/>
        <w:bCs/>
        <w:sz w:val="24"/>
      </w:rPr>
      <w:fldChar w:fldCharType="end"/>
    </w:r>
  </w:p>
  <w:p w14:paraId="2F50D79A" w14:textId="77777777" w:rsidR="00E20BA5" w:rsidRDefault="00E2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EBC0" w14:textId="77777777" w:rsidR="00101EB1" w:rsidRDefault="00101EB1" w:rsidP="001B2CF5">
      <w:r>
        <w:separator/>
      </w:r>
    </w:p>
  </w:footnote>
  <w:footnote w:type="continuationSeparator" w:id="0">
    <w:p w14:paraId="33668AD6" w14:textId="77777777" w:rsidR="00101EB1" w:rsidRDefault="00101EB1" w:rsidP="001B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4964"/>
    </w:tblGrid>
    <w:tr w:rsidR="00E20BA5" w14:paraId="2F50D795" w14:textId="77777777" w:rsidTr="002A67AB">
      <w:tc>
        <w:tcPr>
          <w:tcW w:w="5148" w:type="dxa"/>
        </w:tcPr>
        <w:p w14:paraId="2F50D791" w14:textId="755D99B3" w:rsidR="00E20BA5" w:rsidRDefault="008C71A5" w:rsidP="002A67AB">
          <w:pPr>
            <w:pStyle w:val="Title"/>
            <w:jc w:val="left"/>
            <w:rPr>
              <w:rFonts w:ascii="Gill Sans MT" w:hAnsi="Gill Sans MT"/>
              <w:b/>
              <w:smallCaps/>
              <w:noProof/>
              <w:sz w:val="18"/>
              <w:szCs w:val="18"/>
            </w:rPr>
          </w:pPr>
          <w:r>
            <w:rPr>
              <w:noProof/>
              <w:lang w:val="en-CA" w:eastAsia="en-CA"/>
            </w:rPr>
            <w:drawing>
              <wp:anchor distT="0" distB="0" distL="114300" distR="114300" simplePos="0" relativeHeight="251659264" behindDoc="0" locked="0" layoutInCell="1" allowOverlap="1" wp14:anchorId="60D19EB2" wp14:editId="02DDAA0C">
                <wp:simplePos x="0" y="0"/>
                <wp:positionH relativeFrom="margin">
                  <wp:posOffset>-68866</wp:posOffset>
                </wp:positionH>
                <wp:positionV relativeFrom="margin">
                  <wp:posOffset>551</wp:posOffset>
                </wp:positionV>
                <wp:extent cx="2800350" cy="581660"/>
                <wp:effectExtent l="0" t="0" r="0" b="8890"/>
                <wp:wrapSquare wrapText="bothSides"/>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581660"/>
                        </a:xfrm>
                        <a:prstGeom prst="rect">
                          <a:avLst/>
                        </a:prstGeom>
                      </pic:spPr>
                    </pic:pic>
                  </a:graphicData>
                </a:graphic>
                <wp14:sizeRelH relativeFrom="margin">
                  <wp14:pctWidth>0</wp14:pctWidth>
                </wp14:sizeRelH>
                <wp14:sizeRelV relativeFrom="margin">
                  <wp14:pctHeight>0</wp14:pctHeight>
                </wp14:sizeRelV>
              </wp:anchor>
            </w:drawing>
          </w:r>
        </w:p>
      </w:tc>
      <w:tc>
        <w:tcPr>
          <w:tcW w:w="5148" w:type="dxa"/>
        </w:tcPr>
        <w:p w14:paraId="2F50D792" w14:textId="77777777" w:rsidR="00E20BA5" w:rsidRPr="008C71A5" w:rsidRDefault="00E20BA5" w:rsidP="002A67AB">
          <w:pPr>
            <w:pStyle w:val="Title"/>
            <w:rPr>
              <w:rFonts w:ascii="Gill Sans MT" w:hAnsi="Gill Sans MT" w:cs="TTE23EDB10t00"/>
              <w:b/>
              <w:smallCaps/>
              <w:color w:val="auto"/>
              <w:sz w:val="36"/>
              <w:szCs w:val="36"/>
            </w:rPr>
          </w:pPr>
          <w:r w:rsidRPr="008C71A5">
            <w:rPr>
              <w:rFonts w:ascii="Gill Sans MT" w:hAnsi="Gill Sans MT" w:cs="TTE23EDB10t00"/>
              <w:b/>
              <w:smallCaps/>
              <w:color w:val="auto"/>
              <w:sz w:val="36"/>
              <w:szCs w:val="36"/>
            </w:rPr>
            <w:t>Committee</w:t>
          </w:r>
        </w:p>
        <w:p w14:paraId="2F50D793" w14:textId="77777777" w:rsidR="00E20BA5" w:rsidRPr="008C71A5" w:rsidRDefault="00E20BA5" w:rsidP="002A67AB">
          <w:pPr>
            <w:pStyle w:val="Title"/>
            <w:rPr>
              <w:color w:val="auto"/>
              <w:sz w:val="36"/>
              <w:szCs w:val="36"/>
            </w:rPr>
          </w:pPr>
          <w:r w:rsidRPr="008C71A5">
            <w:rPr>
              <w:rFonts w:ascii="Gill Sans MT" w:hAnsi="Gill Sans MT" w:cs="TTE23EDB10t00"/>
              <w:b/>
              <w:smallCaps/>
              <w:color w:val="auto"/>
              <w:sz w:val="36"/>
              <w:szCs w:val="36"/>
            </w:rPr>
            <w:t>Terms of Reference</w:t>
          </w:r>
          <w:r w:rsidRPr="008C71A5">
            <w:rPr>
              <w:rFonts w:ascii="Gill Sans MT" w:hAnsi="Gill Sans MT"/>
              <w:b/>
              <w:smallCaps/>
              <w:noProof/>
              <w:color w:val="auto"/>
              <w:sz w:val="36"/>
              <w:szCs w:val="36"/>
            </w:rPr>
            <w:t xml:space="preserve"> </w:t>
          </w:r>
        </w:p>
        <w:p w14:paraId="2F50D794" w14:textId="77777777" w:rsidR="00E20BA5" w:rsidRDefault="00E20BA5" w:rsidP="002A67AB">
          <w:pPr>
            <w:pStyle w:val="Title"/>
            <w:rPr>
              <w:rFonts w:ascii="Gill Sans MT" w:hAnsi="Gill Sans MT"/>
              <w:b/>
              <w:smallCaps/>
              <w:noProof/>
              <w:sz w:val="18"/>
              <w:szCs w:val="18"/>
            </w:rPr>
          </w:pPr>
        </w:p>
      </w:tc>
    </w:tr>
  </w:tbl>
  <w:p w14:paraId="2F50D796" w14:textId="6BFA1DFE" w:rsidR="00E20BA5" w:rsidRPr="002A67AB" w:rsidRDefault="00E20BA5" w:rsidP="002A67AB">
    <w:pPr>
      <w:pStyle w:val="Title"/>
      <w:jc w:val="left"/>
      <w:rPr>
        <w:sz w:val="24"/>
      </w:rPr>
    </w:pPr>
    <w:r>
      <w:rPr>
        <w:rFonts w:ascii="Gill Sans MT" w:hAnsi="Gill Sans MT"/>
        <w:b/>
        <w:smallCaps/>
        <w:noProof/>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1BCA58DE"/>
    <w:multiLevelType w:val="hybridMultilevel"/>
    <w:tmpl w:val="ED403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390D4D"/>
    <w:multiLevelType w:val="hybridMultilevel"/>
    <w:tmpl w:val="EDAC8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895FBC"/>
    <w:multiLevelType w:val="hybridMultilevel"/>
    <w:tmpl w:val="5F20CB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ED702F"/>
    <w:multiLevelType w:val="hybridMultilevel"/>
    <w:tmpl w:val="579EB2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F22D5"/>
    <w:multiLevelType w:val="hybridMultilevel"/>
    <w:tmpl w:val="D6CA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F3A74"/>
    <w:multiLevelType w:val="hybridMultilevel"/>
    <w:tmpl w:val="668A2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8638FF"/>
    <w:multiLevelType w:val="hybridMultilevel"/>
    <w:tmpl w:val="F57A0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741B4"/>
    <w:multiLevelType w:val="hybridMultilevel"/>
    <w:tmpl w:val="D494E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220A40"/>
    <w:multiLevelType w:val="multilevel"/>
    <w:tmpl w:val="CDC0D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4A677F"/>
    <w:multiLevelType w:val="hybridMultilevel"/>
    <w:tmpl w:val="3400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612F34"/>
    <w:multiLevelType w:val="hybridMultilevel"/>
    <w:tmpl w:val="0A166B0A"/>
    <w:lvl w:ilvl="0" w:tplc="36302AE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31A91"/>
    <w:multiLevelType w:val="multilevel"/>
    <w:tmpl w:val="E83CD7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11952691">
    <w:abstractNumId w:val="4"/>
  </w:num>
  <w:num w:numId="2" w16cid:durableId="601962484">
    <w:abstractNumId w:val="3"/>
  </w:num>
  <w:num w:numId="3" w16cid:durableId="1566991190">
    <w:abstractNumId w:val="2"/>
  </w:num>
  <w:num w:numId="4" w16cid:durableId="1011420647">
    <w:abstractNumId w:val="1"/>
  </w:num>
  <w:num w:numId="5" w16cid:durableId="1823695186">
    <w:abstractNumId w:val="0"/>
  </w:num>
  <w:num w:numId="6" w16cid:durableId="1667978125">
    <w:abstractNumId w:val="8"/>
  </w:num>
  <w:num w:numId="7" w16cid:durableId="321155945">
    <w:abstractNumId w:val="11"/>
  </w:num>
  <w:num w:numId="8" w16cid:durableId="727873733">
    <w:abstractNumId w:val="15"/>
  </w:num>
  <w:num w:numId="9" w16cid:durableId="1921480922">
    <w:abstractNumId w:val="9"/>
  </w:num>
  <w:num w:numId="10" w16cid:durableId="1599676157">
    <w:abstractNumId w:val="14"/>
  </w:num>
  <w:num w:numId="11" w16cid:durableId="990716893">
    <w:abstractNumId w:val="7"/>
  </w:num>
  <w:num w:numId="12" w16cid:durableId="1076629253">
    <w:abstractNumId w:val="6"/>
  </w:num>
  <w:num w:numId="13" w16cid:durableId="665860173">
    <w:abstractNumId w:val="5"/>
  </w:num>
  <w:num w:numId="14" w16cid:durableId="398670364">
    <w:abstractNumId w:val="10"/>
  </w:num>
  <w:num w:numId="15" w16cid:durableId="1263105872">
    <w:abstractNumId w:val="13"/>
  </w:num>
  <w:num w:numId="16" w16cid:durableId="1440249465">
    <w:abstractNumId w:val="16"/>
  </w:num>
  <w:num w:numId="17" w16cid:durableId="1233156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C4"/>
    <w:rsid w:val="0003031B"/>
    <w:rsid w:val="00044090"/>
    <w:rsid w:val="00050BC9"/>
    <w:rsid w:val="000512B8"/>
    <w:rsid w:val="00065F88"/>
    <w:rsid w:val="00084EB9"/>
    <w:rsid w:val="00085885"/>
    <w:rsid w:val="000A08A4"/>
    <w:rsid w:val="00101EB1"/>
    <w:rsid w:val="00105CCC"/>
    <w:rsid w:val="0011241B"/>
    <w:rsid w:val="001343A9"/>
    <w:rsid w:val="001528A1"/>
    <w:rsid w:val="00185CD0"/>
    <w:rsid w:val="00193517"/>
    <w:rsid w:val="00196AEF"/>
    <w:rsid w:val="001A3178"/>
    <w:rsid w:val="001B2CF5"/>
    <w:rsid w:val="001E0D32"/>
    <w:rsid w:val="001E267D"/>
    <w:rsid w:val="00215FB1"/>
    <w:rsid w:val="002350AD"/>
    <w:rsid w:val="002640B4"/>
    <w:rsid w:val="00281085"/>
    <w:rsid w:val="00287B62"/>
    <w:rsid w:val="002A67AB"/>
    <w:rsid w:val="002B12E6"/>
    <w:rsid w:val="00333750"/>
    <w:rsid w:val="003454FD"/>
    <w:rsid w:val="00360BD3"/>
    <w:rsid w:val="003C38FB"/>
    <w:rsid w:val="003E2C2D"/>
    <w:rsid w:val="00411F7D"/>
    <w:rsid w:val="00436420"/>
    <w:rsid w:val="0044146C"/>
    <w:rsid w:val="00452E01"/>
    <w:rsid w:val="00490273"/>
    <w:rsid w:val="00490879"/>
    <w:rsid w:val="00495C4F"/>
    <w:rsid w:val="004F2672"/>
    <w:rsid w:val="00511F72"/>
    <w:rsid w:val="005444A6"/>
    <w:rsid w:val="00547081"/>
    <w:rsid w:val="00555AC4"/>
    <w:rsid w:val="00565EFF"/>
    <w:rsid w:val="00591B77"/>
    <w:rsid w:val="005A4658"/>
    <w:rsid w:val="005B27E3"/>
    <w:rsid w:val="00673FA6"/>
    <w:rsid w:val="006946F5"/>
    <w:rsid w:val="006A6272"/>
    <w:rsid w:val="006B0E78"/>
    <w:rsid w:val="006B55A0"/>
    <w:rsid w:val="006F3E83"/>
    <w:rsid w:val="00715C65"/>
    <w:rsid w:val="007225D5"/>
    <w:rsid w:val="00723AD1"/>
    <w:rsid w:val="007311D1"/>
    <w:rsid w:val="00733F1E"/>
    <w:rsid w:val="00736496"/>
    <w:rsid w:val="0076295C"/>
    <w:rsid w:val="00785422"/>
    <w:rsid w:val="007C645B"/>
    <w:rsid w:val="007F0CA9"/>
    <w:rsid w:val="007F2F9C"/>
    <w:rsid w:val="007F3DF5"/>
    <w:rsid w:val="007F6EBE"/>
    <w:rsid w:val="00800227"/>
    <w:rsid w:val="00813802"/>
    <w:rsid w:val="0081510A"/>
    <w:rsid w:val="008177F9"/>
    <w:rsid w:val="00846718"/>
    <w:rsid w:val="00846E94"/>
    <w:rsid w:val="008710EF"/>
    <w:rsid w:val="008A7FC9"/>
    <w:rsid w:val="008C71A5"/>
    <w:rsid w:val="008D5F66"/>
    <w:rsid w:val="008E7D69"/>
    <w:rsid w:val="008F3885"/>
    <w:rsid w:val="00900D67"/>
    <w:rsid w:val="00971E50"/>
    <w:rsid w:val="009865D8"/>
    <w:rsid w:val="00995BBA"/>
    <w:rsid w:val="009A5E7A"/>
    <w:rsid w:val="009F44E3"/>
    <w:rsid w:val="00A06862"/>
    <w:rsid w:val="00A26990"/>
    <w:rsid w:val="00A43BD8"/>
    <w:rsid w:val="00A722A8"/>
    <w:rsid w:val="00A7478D"/>
    <w:rsid w:val="00A92D1C"/>
    <w:rsid w:val="00B1229F"/>
    <w:rsid w:val="00B13409"/>
    <w:rsid w:val="00B2205F"/>
    <w:rsid w:val="00B82B36"/>
    <w:rsid w:val="00BA1E2D"/>
    <w:rsid w:val="00BB7181"/>
    <w:rsid w:val="00BD1B45"/>
    <w:rsid w:val="00BE01A5"/>
    <w:rsid w:val="00BE6031"/>
    <w:rsid w:val="00C6186F"/>
    <w:rsid w:val="00C67ECB"/>
    <w:rsid w:val="00C93ED0"/>
    <w:rsid w:val="00CB39A3"/>
    <w:rsid w:val="00CB4A2F"/>
    <w:rsid w:val="00CD440E"/>
    <w:rsid w:val="00D1468C"/>
    <w:rsid w:val="00D15AAF"/>
    <w:rsid w:val="00D268A5"/>
    <w:rsid w:val="00D33EE7"/>
    <w:rsid w:val="00D66928"/>
    <w:rsid w:val="00D767E2"/>
    <w:rsid w:val="00D868B9"/>
    <w:rsid w:val="00DA6505"/>
    <w:rsid w:val="00DB41E7"/>
    <w:rsid w:val="00DC623C"/>
    <w:rsid w:val="00DF285D"/>
    <w:rsid w:val="00E01DD9"/>
    <w:rsid w:val="00E20BA5"/>
    <w:rsid w:val="00E4076C"/>
    <w:rsid w:val="00E40DC7"/>
    <w:rsid w:val="00E44ECD"/>
    <w:rsid w:val="00E5086E"/>
    <w:rsid w:val="00E7243F"/>
    <w:rsid w:val="00E75EBC"/>
    <w:rsid w:val="00EA4B05"/>
    <w:rsid w:val="00F04210"/>
    <w:rsid w:val="00F10495"/>
    <w:rsid w:val="00F2481F"/>
    <w:rsid w:val="00F25E61"/>
    <w:rsid w:val="00F81DC6"/>
    <w:rsid w:val="00FE4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50D747"/>
  <w15:docId w15:val="{9E352AF7-31DE-48F4-BD0E-72E8B42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8A5"/>
    <w:rPr>
      <w:rFonts w:ascii="Tahoma" w:hAnsi="Tahoma"/>
      <w:szCs w:val="24"/>
      <w:lang w:val="en-US" w:eastAsia="en-US"/>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BalloonText">
    <w:name w:val="Balloon Text"/>
    <w:basedOn w:val="Normal"/>
    <w:link w:val="BalloonTextChar"/>
    <w:rsid w:val="00A26990"/>
    <w:rPr>
      <w:rFonts w:cs="Tahoma"/>
      <w:sz w:val="16"/>
      <w:szCs w:val="16"/>
    </w:rPr>
  </w:style>
  <w:style w:type="character" w:customStyle="1" w:styleId="BalloonTextChar">
    <w:name w:val="Balloon Text Char"/>
    <w:link w:val="BalloonText"/>
    <w:rsid w:val="00A26990"/>
    <w:rPr>
      <w:rFonts w:ascii="Tahoma" w:hAnsi="Tahoma" w:cs="Tahoma"/>
      <w:sz w:val="16"/>
      <w:szCs w:val="16"/>
    </w:rPr>
  </w:style>
  <w:style w:type="paragraph" w:styleId="Header">
    <w:name w:val="header"/>
    <w:basedOn w:val="Normal"/>
    <w:link w:val="HeaderChar"/>
    <w:rsid w:val="001B2CF5"/>
    <w:pPr>
      <w:tabs>
        <w:tab w:val="center" w:pos="4680"/>
        <w:tab w:val="right" w:pos="9360"/>
      </w:tabs>
    </w:pPr>
  </w:style>
  <w:style w:type="character" w:customStyle="1" w:styleId="HeaderChar">
    <w:name w:val="Header Char"/>
    <w:link w:val="Header"/>
    <w:rsid w:val="001B2CF5"/>
    <w:rPr>
      <w:rFonts w:ascii="Tahoma" w:hAnsi="Tahoma"/>
      <w:szCs w:val="24"/>
    </w:rPr>
  </w:style>
  <w:style w:type="paragraph" w:styleId="Footer">
    <w:name w:val="footer"/>
    <w:basedOn w:val="Normal"/>
    <w:link w:val="FooterChar"/>
    <w:uiPriority w:val="99"/>
    <w:rsid w:val="001B2CF5"/>
    <w:pPr>
      <w:tabs>
        <w:tab w:val="center" w:pos="4680"/>
        <w:tab w:val="right" w:pos="9360"/>
      </w:tabs>
    </w:pPr>
  </w:style>
  <w:style w:type="character" w:customStyle="1" w:styleId="FooterChar">
    <w:name w:val="Footer Char"/>
    <w:link w:val="Footer"/>
    <w:uiPriority w:val="99"/>
    <w:rsid w:val="001B2CF5"/>
    <w:rPr>
      <w:rFonts w:ascii="Tahoma" w:hAnsi="Tahoma"/>
      <w:szCs w:val="24"/>
    </w:rPr>
  </w:style>
  <w:style w:type="character" w:customStyle="1" w:styleId="Heading2Char">
    <w:name w:val="Heading 2 Char"/>
    <w:link w:val="Heading2"/>
    <w:rsid w:val="00D33EE7"/>
    <w:rPr>
      <w:rFonts w:ascii="Tahoma" w:hAnsi="Tahoma"/>
      <w:b/>
      <w:sz w:val="22"/>
      <w:szCs w:val="24"/>
    </w:rPr>
  </w:style>
  <w:style w:type="table" w:styleId="TableGrid">
    <w:name w:val="Table Grid"/>
    <w:basedOn w:val="TableNormal"/>
    <w:rsid w:val="00A9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D1C"/>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CB4A2F"/>
    <w:rPr>
      <w:color w:val="0000FF" w:themeColor="hyperlink"/>
      <w:u w:val="single"/>
    </w:rPr>
  </w:style>
  <w:style w:type="character" w:styleId="FollowedHyperlink">
    <w:name w:val="FollowedHyperlink"/>
    <w:basedOn w:val="DefaultParagraphFont"/>
    <w:rsid w:val="002A67AB"/>
    <w:rPr>
      <w:color w:val="800080" w:themeColor="followedHyperlink"/>
      <w:u w:val="single"/>
    </w:rPr>
  </w:style>
  <w:style w:type="paragraph" w:styleId="ListParagraph">
    <w:name w:val="List Paragraph"/>
    <w:basedOn w:val="Normal"/>
    <w:uiPriority w:val="34"/>
    <w:qFormat/>
    <w:rsid w:val="00495C4F"/>
    <w:pPr>
      <w:ind w:left="720"/>
      <w:contextualSpacing/>
    </w:pPr>
  </w:style>
  <w:style w:type="character" w:styleId="CommentReference">
    <w:name w:val="annotation reference"/>
    <w:basedOn w:val="DefaultParagraphFont"/>
    <w:rsid w:val="006946F5"/>
    <w:rPr>
      <w:sz w:val="16"/>
      <w:szCs w:val="16"/>
    </w:rPr>
  </w:style>
  <w:style w:type="paragraph" w:styleId="CommentText">
    <w:name w:val="annotation text"/>
    <w:basedOn w:val="Normal"/>
    <w:link w:val="CommentTextChar"/>
    <w:rsid w:val="006946F5"/>
    <w:rPr>
      <w:szCs w:val="20"/>
    </w:rPr>
  </w:style>
  <w:style w:type="character" w:customStyle="1" w:styleId="CommentTextChar">
    <w:name w:val="Comment Text Char"/>
    <w:basedOn w:val="DefaultParagraphFont"/>
    <w:link w:val="CommentText"/>
    <w:rsid w:val="006946F5"/>
    <w:rPr>
      <w:rFonts w:ascii="Tahoma" w:hAnsi="Tahoma"/>
      <w:lang w:val="en-US" w:eastAsia="en-US"/>
    </w:rPr>
  </w:style>
  <w:style w:type="paragraph" w:styleId="CommentSubject">
    <w:name w:val="annotation subject"/>
    <w:basedOn w:val="CommentText"/>
    <w:next w:val="CommentText"/>
    <w:link w:val="CommentSubjectChar"/>
    <w:rsid w:val="006946F5"/>
    <w:rPr>
      <w:b/>
      <w:bCs/>
    </w:rPr>
  </w:style>
  <w:style w:type="character" w:customStyle="1" w:styleId="CommentSubjectChar">
    <w:name w:val="Comment Subject Char"/>
    <w:basedOn w:val="CommentTextChar"/>
    <w:link w:val="CommentSubject"/>
    <w:rsid w:val="006946F5"/>
    <w:rPr>
      <w:rFonts w:ascii="Tahoma" w:hAnsi="Tahoma"/>
      <w:b/>
      <w:bCs/>
      <w:lang w:val="en-US" w:eastAsia="en-US"/>
    </w:rPr>
  </w:style>
  <w:style w:type="character" w:styleId="PlaceholderText">
    <w:name w:val="Placeholder Text"/>
    <w:basedOn w:val="DefaultParagraphFont"/>
    <w:uiPriority w:val="99"/>
    <w:semiHidden/>
    <w:rsid w:val="00E20BA5"/>
    <w:rPr>
      <w:color w:val="808080"/>
    </w:rPr>
  </w:style>
  <w:style w:type="paragraph" w:customStyle="1" w:styleId="Standard">
    <w:name w:val="Standard"/>
    <w:rsid w:val="00065F88"/>
    <w:pPr>
      <w:widowControl w:val="0"/>
      <w:suppressAutoHyphens/>
      <w:autoSpaceDN w:val="0"/>
      <w:textAlignment w:val="baseline"/>
    </w:pPr>
    <w:rPr>
      <w:rFonts w:eastAsia="SimSun" w:cs="Ari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0914">
      <w:bodyDiv w:val="1"/>
      <w:marLeft w:val="0"/>
      <w:marRight w:val="0"/>
      <w:marTop w:val="0"/>
      <w:marBottom w:val="0"/>
      <w:divBdr>
        <w:top w:val="none" w:sz="0" w:space="0" w:color="auto"/>
        <w:left w:val="none" w:sz="0" w:space="0" w:color="auto"/>
        <w:bottom w:val="none" w:sz="0" w:space="0" w:color="auto"/>
        <w:right w:val="none" w:sz="0" w:space="0" w:color="auto"/>
      </w:divBdr>
    </w:div>
    <w:div w:id="18537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dm3\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FD92A00EBFA4D9B42CC18468CDC2B" ma:contentTypeVersion="" ma:contentTypeDescription="Create a new document." ma:contentTypeScope="" ma:versionID="58905624296a678ece0b9c0c5cdf3f3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B512-1568-4FF5-9618-1C33CC13B3DC}">
  <ds:schemaRefs>
    <ds:schemaRef ds:uri="http://schemas.microsoft.com/office/2006/metadata/longProperties"/>
  </ds:schemaRefs>
</ds:datastoreItem>
</file>

<file path=customXml/itemProps2.xml><?xml version="1.0" encoding="utf-8"?>
<ds:datastoreItem xmlns:ds="http://schemas.openxmlformats.org/officeDocument/2006/customXml" ds:itemID="{10A8B400-DF4C-48A1-9E10-8A930B28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0DDEE4-E3CC-4E70-BB55-4B01BD96C047}">
  <ds:schemaRefs>
    <ds:schemaRef ds:uri="http://schemas.microsoft.com/sharepoint/v3/contenttype/forms"/>
  </ds:schemaRefs>
</ds:datastoreItem>
</file>

<file path=customXml/itemProps4.xml><?xml version="1.0" encoding="utf-8"?>
<ds:datastoreItem xmlns:ds="http://schemas.openxmlformats.org/officeDocument/2006/customXml" ds:itemID="{584689F1-AB60-4B39-9DF8-2F9BB41F2AA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5.xml><?xml version="1.0" encoding="utf-8"?>
<ds:datastoreItem xmlns:ds="http://schemas.openxmlformats.org/officeDocument/2006/customXml" ds:itemID="{3EFEC25C-5CEC-4150-8CF2-3CC8243A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10</TotalTime>
  <Pages>2</Pages>
  <Words>557</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Microsoft Corporation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ledm3</dc:creator>
  <cp:keywords/>
  <dc:description/>
  <cp:lastModifiedBy>Evans, Sara (Director) [IH]</cp:lastModifiedBy>
  <cp:revision>2</cp:revision>
  <cp:lastPrinted>2021-04-12T17:48:00Z</cp:lastPrinted>
  <dcterms:created xsi:type="dcterms:W3CDTF">2024-02-14T21:54:00Z</dcterms:created>
  <dcterms:modified xsi:type="dcterms:W3CDTF">2024-02-14T21:54:00Z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0x010100B54FD92A00EBFA4D9B42CC18468CDC2B</vt:lpwstr>
  </property>
</Properties>
</file>