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1D476" w14:textId="77777777" w:rsidR="00452E01" w:rsidRPr="00BA3462" w:rsidRDefault="00A34E8C" w:rsidP="00A34E8C">
      <w:pPr>
        <w:pStyle w:val="Heading2"/>
        <w:tabs>
          <w:tab w:val="left" w:pos="1912"/>
        </w:tabs>
        <w:rPr>
          <w:rFonts w:ascii="Gill Sans MT" w:hAnsi="Gill Sans MT"/>
        </w:rPr>
      </w:pPr>
      <w:r>
        <w:rPr>
          <w:rFonts w:ascii="Gill Sans MT" w:hAnsi="Gill Sans MT"/>
        </w:rPr>
        <w:tab/>
      </w:r>
    </w:p>
    <w:p w14:paraId="5080927A" w14:textId="77777777" w:rsidR="00A92D1C" w:rsidRPr="00BA3462" w:rsidRDefault="00A92D1C" w:rsidP="00A92D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7864"/>
      </w:tblGrid>
      <w:tr w:rsidR="00C50FDE" w:rsidRPr="0009497C" w14:paraId="796A889E" w14:textId="77777777" w:rsidTr="00C9064A">
        <w:tc>
          <w:tcPr>
            <w:tcW w:w="2206" w:type="dxa"/>
            <w:shd w:val="clear" w:color="auto" w:fill="auto"/>
          </w:tcPr>
          <w:p w14:paraId="6F802377" w14:textId="77777777" w:rsidR="00A92D1C" w:rsidRPr="0009497C" w:rsidRDefault="00A92D1C">
            <w:pPr>
              <w:rPr>
                <w:rFonts w:ascii="Gill Sans MT" w:hAnsi="Gill Sans MT"/>
                <w:smallCaps/>
                <w:sz w:val="22"/>
              </w:rPr>
            </w:pPr>
            <w:bookmarkStart w:id="0" w:name="Purpose"/>
            <w:r w:rsidRPr="0009497C">
              <w:rPr>
                <w:rFonts w:ascii="Gill Sans MT" w:hAnsi="Gill Sans MT"/>
                <w:smallCaps/>
                <w:sz w:val="22"/>
              </w:rPr>
              <w:t>Purpose</w:t>
            </w:r>
            <w:bookmarkEnd w:id="0"/>
          </w:p>
        </w:tc>
        <w:tc>
          <w:tcPr>
            <w:tcW w:w="7864" w:type="dxa"/>
            <w:shd w:val="clear" w:color="auto" w:fill="auto"/>
          </w:tcPr>
          <w:p w14:paraId="21DD8192" w14:textId="66A803CA" w:rsidR="004647FF" w:rsidRPr="0009497C" w:rsidRDefault="00B7570F" w:rsidP="00BA3462">
            <w:pPr>
              <w:spacing w:before="120" w:after="120"/>
              <w:rPr>
                <w:rFonts w:asciiTheme="minorHAnsi" w:hAnsiTheme="minorHAnsi"/>
                <w:sz w:val="22"/>
                <w:szCs w:val="22"/>
              </w:rPr>
            </w:pPr>
            <w:r w:rsidRPr="0009497C">
              <w:rPr>
                <w:rFonts w:asciiTheme="minorHAnsi" w:hAnsiTheme="minorHAnsi"/>
                <w:sz w:val="22"/>
                <w:szCs w:val="22"/>
              </w:rPr>
              <w:t xml:space="preserve">Interior Health’s </w:t>
            </w:r>
            <w:r w:rsidR="006F31F0" w:rsidRPr="0009497C">
              <w:rPr>
                <w:rFonts w:asciiTheme="minorHAnsi" w:hAnsiTheme="minorHAnsi"/>
                <w:sz w:val="22"/>
                <w:szCs w:val="22"/>
              </w:rPr>
              <w:t>Trauma Services Network</w:t>
            </w:r>
            <w:r w:rsidR="00BA3462" w:rsidRPr="0009497C">
              <w:rPr>
                <w:rFonts w:asciiTheme="minorHAnsi" w:hAnsiTheme="minorHAnsi"/>
                <w:sz w:val="22"/>
                <w:szCs w:val="22"/>
              </w:rPr>
              <w:t xml:space="preserve"> </w:t>
            </w:r>
            <w:r w:rsidR="006A0DC5" w:rsidRPr="0009497C">
              <w:rPr>
                <w:rFonts w:asciiTheme="minorHAnsi" w:hAnsiTheme="minorHAnsi"/>
                <w:sz w:val="22"/>
                <w:szCs w:val="22"/>
              </w:rPr>
              <w:t xml:space="preserve">is responsible </w:t>
            </w:r>
            <w:r w:rsidR="00832B48" w:rsidRPr="0009497C">
              <w:rPr>
                <w:rFonts w:asciiTheme="minorHAnsi" w:hAnsiTheme="minorHAnsi"/>
                <w:sz w:val="22"/>
                <w:szCs w:val="22"/>
              </w:rPr>
              <w:t xml:space="preserve">for </w:t>
            </w:r>
            <w:r w:rsidR="00E75467" w:rsidRPr="0009497C">
              <w:rPr>
                <w:rFonts w:asciiTheme="minorHAnsi" w:hAnsiTheme="minorHAnsi"/>
                <w:sz w:val="22"/>
                <w:szCs w:val="22"/>
              </w:rPr>
              <w:t xml:space="preserve">leading, </w:t>
            </w:r>
            <w:r w:rsidR="00832B48" w:rsidRPr="0009497C">
              <w:rPr>
                <w:rFonts w:asciiTheme="minorHAnsi" w:hAnsiTheme="minorHAnsi"/>
                <w:sz w:val="22"/>
                <w:szCs w:val="22"/>
              </w:rPr>
              <w:t>coordinating, monitoring, evaluating and improving the quality</w:t>
            </w:r>
            <w:r w:rsidR="004647FF" w:rsidRPr="0009497C">
              <w:rPr>
                <w:rFonts w:asciiTheme="minorHAnsi" w:hAnsiTheme="minorHAnsi"/>
                <w:sz w:val="22"/>
                <w:szCs w:val="22"/>
              </w:rPr>
              <w:t>, and promoting consistency</w:t>
            </w:r>
            <w:r w:rsidR="00E75467" w:rsidRPr="0009497C">
              <w:rPr>
                <w:rFonts w:asciiTheme="minorHAnsi" w:hAnsiTheme="minorHAnsi"/>
                <w:sz w:val="22"/>
                <w:szCs w:val="22"/>
              </w:rPr>
              <w:t>, sustainability,</w:t>
            </w:r>
            <w:r w:rsidR="004647FF" w:rsidRPr="0009497C">
              <w:rPr>
                <w:rFonts w:asciiTheme="minorHAnsi" w:hAnsiTheme="minorHAnsi"/>
                <w:sz w:val="22"/>
                <w:szCs w:val="22"/>
              </w:rPr>
              <w:t xml:space="preserve"> and standardization</w:t>
            </w:r>
            <w:r w:rsidR="00832B48" w:rsidRPr="0009497C">
              <w:rPr>
                <w:rFonts w:asciiTheme="minorHAnsi" w:hAnsiTheme="minorHAnsi"/>
                <w:sz w:val="22"/>
                <w:szCs w:val="22"/>
              </w:rPr>
              <w:t xml:space="preserve"> of </w:t>
            </w:r>
            <w:r w:rsidR="006A0DC5" w:rsidRPr="0009497C">
              <w:rPr>
                <w:rFonts w:asciiTheme="minorHAnsi" w:hAnsiTheme="minorHAnsi"/>
                <w:sz w:val="22"/>
                <w:szCs w:val="22"/>
              </w:rPr>
              <w:t xml:space="preserve">all </w:t>
            </w:r>
            <w:r w:rsidR="009C77C9" w:rsidRPr="0009497C">
              <w:rPr>
                <w:rFonts w:asciiTheme="minorHAnsi" w:hAnsiTheme="minorHAnsi"/>
                <w:sz w:val="22"/>
                <w:szCs w:val="22"/>
              </w:rPr>
              <w:t>t</w:t>
            </w:r>
            <w:r w:rsidR="008D2A3D" w:rsidRPr="0009497C">
              <w:rPr>
                <w:rFonts w:asciiTheme="minorHAnsi" w:hAnsiTheme="minorHAnsi"/>
                <w:sz w:val="22"/>
                <w:szCs w:val="22"/>
              </w:rPr>
              <w:t xml:space="preserve">rauma </w:t>
            </w:r>
            <w:r w:rsidR="006A0DC5" w:rsidRPr="0009497C">
              <w:rPr>
                <w:rFonts w:asciiTheme="minorHAnsi" w:hAnsiTheme="minorHAnsi"/>
                <w:sz w:val="22"/>
                <w:szCs w:val="22"/>
              </w:rPr>
              <w:t xml:space="preserve">services within the geographic boundaries of Interior Health. </w:t>
            </w:r>
          </w:p>
          <w:p w14:paraId="60544199" w14:textId="77777777" w:rsidR="00E20BA5" w:rsidRPr="0009497C" w:rsidRDefault="006A0DC5" w:rsidP="008D2A3D">
            <w:pPr>
              <w:spacing w:before="120" w:after="120"/>
              <w:rPr>
                <w:rFonts w:asciiTheme="minorHAnsi" w:hAnsiTheme="minorHAnsi"/>
                <w:sz w:val="22"/>
                <w:szCs w:val="22"/>
              </w:rPr>
            </w:pPr>
            <w:r w:rsidRPr="0009497C">
              <w:rPr>
                <w:rFonts w:asciiTheme="minorHAnsi" w:hAnsiTheme="minorHAnsi"/>
                <w:sz w:val="22"/>
                <w:szCs w:val="22"/>
              </w:rPr>
              <w:t xml:space="preserve">Using a person and family centered approach, the </w:t>
            </w:r>
            <w:r w:rsidR="008D2A3D" w:rsidRPr="0009497C">
              <w:rPr>
                <w:rFonts w:asciiTheme="minorHAnsi" w:hAnsiTheme="minorHAnsi"/>
                <w:sz w:val="22"/>
                <w:szCs w:val="22"/>
              </w:rPr>
              <w:t>Trauma</w:t>
            </w:r>
            <w:r w:rsidR="00653A87" w:rsidRPr="0009497C">
              <w:rPr>
                <w:rFonts w:asciiTheme="minorHAnsi" w:hAnsiTheme="minorHAnsi"/>
                <w:sz w:val="22"/>
                <w:szCs w:val="22"/>
              </w:rPr>
              <w:t xml:space="preserve"> Services</w:t>
            </w:r>
            <w:r w:rsidR="00380573" w:rsidRPr="0009497C">
              <w:rPr>
                <w:rFonts w:asciiTheme="minorHAnsi" w:hAnsiTheme="minorHAnsi"/>
                <w:sz w:val="22"/>
                <w:szCs w:val="22"/>
              </w:rPr>
              <w:t xml:space="preserve"> Network </w:t>
            </w:r>
            <w:r w:rsidRPr="0009497C">
              <w:rPr>
                <w:rFonts w:asciiTheme="minorHAnsi" w:hAnsiTheme="minorHAnsi"/>
                <w:sz w:val="22"/>
                <w:szCs w:val="22"/>
              </w:rPr>
              <w:t xml:space="preserve">will </w:t>
            </w:r>
            <w:r w:rsidR="00E97C8C" w:rsidRPr="0009497C">
              <w:rPr>
                <w:rFonts w:asciiTheme="minorHAnsi" w:hAnsiTheme="minorHAnsi"/>
                <w:sz w:val="22"/>
                <w:szCs w:val="22"/>
              </w:rPr>
              <w:t xml:space="preserve">focus on </w:t>
            </w:r>
            <w:r w:rsidR="008D2A3D" w:rsidRPr="0009497C">
              <w:rPr>
                <w:rFonts w:asciiTheme="minorHAnsi" w:hAnsiTheme="minorHAnsi"/>
                <w:sz w:val="22"/>
                <w:szCs w:val="22"/>
              </w:rPr>
              <w:t xml:space="preserve">Trauma care </w:t>
            </w:r>
            <w:r w:rsidR="00E97C8C" w:rsidRPr="0009497C">
              <w:rPr>
                <w:rFonts w:asciiTheme="minorHAnsi" w:hAnsiTheme="minorHAnsi"/>
                <w:sz w:val="22"/>
                <w:szCs w:val="22"/>
              </w:rPr>
              <w:t xml:space="preserve">services and work with operational partners, physicians, and patients to </w:t>
            </w:r>
            <w:r w:rsidR="009C77C9" w:rsidRPr="0009497C">
              <w:rPr>
                <w:rFonts w:asciiTheme="minorHAnsi" w:hAnsiTheme="minorHAnsi"/>
                <w:sz w:val="22"/>
                <w:szCs w:val="22"/>
              </w:rPr>
              <w:t xml:space="preserve">ensure comprehensive evaluation of all aspects of trauma care and to </w:t>
            </w:r>
            <w:r w:rsidR="00E97C8C" w:rsidRPr="0009497C">
              <w:rPr>
                <w:rFonts w:asciiTheme="minorHAnsi" w:hAnsiTheme="minorHAnsi"/>
                <w:sz w:val="22"/>
                <w:szCs w:val="22"/>
              </w:rPr>
              <w:t xml:space="preserve">provide </w:t>
            </w:r>
            <w:r w:rsidR="00AA071C" w:rsidRPr="0009497C">
              <w:rPr>
                <w:rFonts w:asciiTheme="minorHAnsi" w:hAnsiTheme="minorHAnsi"/>
                <w:sz w:val="22"/>
                <w:szCs w:val="22"/>
              </w:rPr>
              <w:t xml:space="preserve">regional </w:t>
            </w:r>
            <w:r w:rsidRPr="0009497C">
              <w:rPr>
                <w:rFonts w:asciiTheme="minorHAnsi" w:hAnsiTheme="minorHAnsi"/>
                <w:sz w:val="22"/>
                <w:szCs w:val="22"/>
              </w:rPr>
              <w:t xml:space="preserve">direction to </w:t>
            </w:r>
            <w:r w:rsidR="00E97C8C" w:rsidRPr="0009497C">
              <w:rPr>
                <w:rFonts w:asciiTheme="minorHAnsi" w:hAnsiTheme="minorHAnsi"/>
                <w:sz w:val="22"/>
                <w:szCs w:val="22"/>
              </w:rPr>
              <w:t xml:space="preserve">guide the standardization of care processes to improve care </w:t>
            </w:r>
            <w:r w:rsidR="00AA071C" w:rsidRPr="0009497C">
              <w:rPr>
                <w:rFonts w:asciiTheme="minorHAnsi" w:hAnsiTheme="minorHAnsi"/>
                <w:sz w:val="22"/>
                <w:szCs w:val="22"/>
              </w:rPr>
              <w:t xml:space="preserve">based on the needs of </w:t>
            </w:r>
            <w:r w:rsidR="00E97C8C" w:rsidRPr="0009497C">
              <w:rPr>
                <w:rFonts w:asciiTheme="minorHAnsi" w:hAnsiTheme="minorHAnsi"/>
                <w:sz w:val="22"/>
                <w:szCs w:val="22"/>
              </w:rPr>
              <w:t xml:space="preserve">the Interior Health population. </w:t>
            </w:r>
          </w:p>
          <w:p w14:paraId="49C082E6" w14:textId="6CA6C173" w:rsidR="00DC426F" w:rsidRPr="0009497C" w:rsidRDefault="00DC426F" w:rsidP="00B23642">
            <w:pPr>
              <w:spacing w:before="120" w:after="120"/>
              <w:rPr>
                <w:rFonts w:asciiTheme="minorHAnsi" w:hAnsiTheme="minorHAnsi"/>
                <w:sz w:val="22"/>
                <w:szCs w:val="22"/>
              </w:rPr>
            </w:pPr>
            <w:r w:rsidRPr="0009497C">
              <w:rPr>
                <w:rFonts w:asciiTheme="minorHAnsi" w:hAnsiTheme="minorHAnsi"/>
                <w:sz w:val="22"/>
                <w:szCs w:val="22"/>
              </w:rPr>
              <w:t>In order to support the responsibilities of the Trauma Services Network, a Regional Trau</w:t>
            </w:r>
            <w:r w:rsidR="00E674FF" w:rsidRPr="0009497C">
              <w:rPr>
                <w:rFonts w:asciiTheme="minorHAnsi" w:hAnsiTheme="minorHAnsi"/>
                <w:sz w:val="22"/>
                <w:szCs w:val="22"/>
              </w:rPr>
              <w:t xml:space="preserve">ma </w:t>
            </w:r>
            <w:r w:rsidR="00FE2CF1" w:rsidRPr="0009497C">
              <w:rPr>
                <w:rFonts w:asciiTheme="minorHAnsi" w:hAnsiTheme="minorHAnsi"/>
                <w:sz w:val="22"/>
                <w:szCs w:val="22"/>
              </w:rPr>
              <w:t xml:space="preserve">Council </w:t>
            </w:r>
            <w:r w:rsidR="00E674FF" w:rsidRPr="0009497C">
              <w:rPr>
                <w:rFonts w:asciiTheme="minorHAnsi" w:hAnsiTheme="minorHAnsi"/>
                <w:sz w:val="22"/>
                <w:szCs w:val="22"/>
              </w:rPr>
              <w:t>(RTC) is recommended. The RTC</w:t>
            </w:r>
            <w:r w:rsidRPr="0009497C">
              <w:rPr>
                <w:rFonts w:asciiTheme="minorHAnsi" w:hAnsiTheme="minorHAnsi"/>
                <w:sz w:val="22"/>
                <w:szCs w:val="22"/>
              </w:rPr>
              <w:t xml:space="preserve"> will </w:t>
            </w:r>
            <w:r w:rsidR="00AF2D6F" w:rsidRPr="0009497C">
              <w:rPr>
                <w:rFonts w:ascii="Calibri" w:hAnsi="Calibri"/>
                <w:sz w:val="22"/>
                <w:szCs w:val="22"/>
              </w:rPr>
              <w:t xml:space="preserve">provide a platform for monitoring system-wide Performance Improvement and Patient Safety (PIPS) indicators and addressing </w:t>
            </w:r>
            <w:r w:rsidR="00B23642" w:rsidRPr="0009497C">
              <w:rPr>
                <w:rFonts w:ascii="Calibri" w:hAnsi="Calibri"/>
                <w:sz w:val="22"/>
                <w:szCs w:val="22"/>
              </w:rPr>
              <w:t>system</w:t>
            </w:r>
            <w:r w:rsidR="00AF2D6F" w:rsidRPr="0009497C">
              <w:rPr>
                <w:rFonts w:ascii="Calibri" w:hAnsi="Calibri"/>
                <w:sz w:val="22"/>
                <w:szCs w:val="22"/>
              </w:rPr>
              <w:t xml:space="preserve"> challenges</w:t>
            </w:r>
            <w:r w:rsidR="00AF2D6F" w:rsidRPr="0009497C">
              <w:rPr>
                <w:rFonts w:asciiTheme="minorHAnsi" w:hAnsiTheme="minorHAnsi"/>
                <w:sz w:val="22"/>
                <w:szCs w:val="22"/>
              </w:rPr>
              <w:t xml:space="preserve"> and will provide </w:t>
            </w:r>
            <w:r w:rsidRPr="0009497C">
              <w:rPr>
                <w:rFonts w:asciiTheme="minorHAnsi" w:hAnsiTheme="minorHAnsi"/>
                <w:sz w:val="22"/>
                <w:szCs w:val="22"/>
              </w:rPr>
              <w:t>recommendations to the Trauma Services Ne</w:t>
            </w:r>
            <w:r w:rsidR="00F73B43" w:rsidRPr="0009497C">
              <w:rPr>
                <w:rFonts w:asciiTheme="minorHAnsi" w:hAnsiTheme="minorHAnsi"/>
                <w:sz w:val="22"/>
                <w:szCs w:val="22"/>
              </w:rPr>
              <w:t xml:space="preserve">twork and Interior Health (IH) </w:t>
            </w:r>
            <w:r w:rsidR="0074568E" w:rsidRPr="0009497C">
              <w:rPr>
                <w:rFonts w:asciiTheme="minorHAnsi" w:hAnsiTheme="minorHAnsi"/>
                <w:sz w:val="22"/>
                <w:szCs w:val="22"/>
              </w:rPr>
              <w:t xml:space="preserve">with the goal of encouraging continuous quality improvement.  </w:t>
            </w:r>
          </w:p>
        </w:tc>
      </w:tr>
      <w:tr w:rsidR="00C50FDE" w:rsidRPr="0009497C" w14:paraId="7387D22C" w14:textId="77777777" w:rsidTr="00C9064A">
        <w:tc>
          <w:tcPr>
            <w:tcW w:w="2206" w:type="dxa"/>
            <w:shd w:val="clear" w:color="auto" w:fill="auto"/>
          </w:tcPr>
          <w:p w14:paraId="07081827" w14:textId="77777777" w:rsidR="00B13409" w:rsidRPr="0009497C" w:rsidRDefault="00C93ED0">
            <w:pPr>
              <w:rPr>
                <w:rFonts w:ascii="Gill Sans MT" w:hAnsi="Gill Sans MT"/>
                <w:smallCaps/>
                <w:sz w:val="22"/>
              </w:rPr>
            </w:pPr>
            <w:bookmarkStart w:id="1" w:name="Definition"/>
            <w:r w:rsidRPr="0009497C">
              <w:rPr>
                <w:rFonts w:ascii="Gill Sans MT" w:hAnsi="Gill Sans MT"/>
                <w:smallCaps/>
                <w:sz w:val="22"/>
              </w:rPr>
              <w:t>Definitions</w:t>
            </w:r>
            <w:bookmarkEnd w:id="1"/>
          </w:p>
          <w:p w14:paraId="5C93424B" w14:textId="77777777" w:rsidR="00B13409" w:rsidRPr="0009497C" w:rsidRDefault="00B13409">
            <w:pPr>
              <w:rPr>
                <w:rFonts w:ascii="Gill Sans MT" w:hAnsi="Gill Sans MT"/>
                <w:smallCaps/>
                <w:sz w:val="22"/>
              </w:rPr>
            </w:pPr>
          </w:p>
        </w:tc>
        <w:tc>
          <w:tcPr>
            <w:tcW w:w="7864" w:type="dxa"/>
            <w:shd w:val="clear" w:color="auto" w:fill="auto"/>
          </w:tcPr>
          <w:p w14:paraId="5F68150F" w14:textId="77777777" w:rsidR="00105FAF" w:rsidRPr="00C36372" w:rsidRDefault="00105FAF" w:rsidP="00105FAF">
            <w:pPr>
              <w:spacing w:before="120" w:after="120"/>
              <w:rPr>
                <w:rFonts w:asciiTheme="minorHAnsi" w:hAnsiTheme="minorHAnsi" w:cstheme="minorHAnsi"/>
                <w:b/>
                <w:sz w:val="22"/>
                <w:szCs w:val="22"/>
              </w:rPr>
            </w:pPr>
            <w:r w:rsidRPr="00C36372">
              <w:rPr>
                <w:rFonts w:asciiTheme="minorHAnsi" w:hAnsiTheme="minorHAnsi" w:cstheme="minorHAnsi"/>
                <w:b/>
                <w:sz w:val="22"/>
                <w:szCs w:val="22"/>
              </w:rPr>
              <w:t>BCEHS- British Columbia Emergency Health Services</w:t>
            </w:r>
          </w:p>
          <w:p w14:paraId="36FCC7DA" w14:textId="77777777" w:rsidR="00105FAF" w:rsidRPr="00C36372" w:rsidRDefault="00105FAF" w:rsidP="00105FAF">
            <w:pPr>
              <w:spacing w:before="120" w:after="120"/>
              <w:rPr>
                <w:rFonts w:asciiTheme="minorHAnsi" w:hAnsiTheme="minorHAnsi" w:cstheme="minorHAnsi"/>
                <w:b/>
                <w:sz w:val="22"/>
                <w:szCs w:val="22"/>
              </w:rPr>
            </w:pPr>
            <w:r w:rsidRPr="00C36372">
              <w:rPr>
                <w:rFonts w:asciiTheme="minorHAnsi" w:hAnsiTheme="minorHAnsi" w:cstheme="minorHAnsi"/>
                <w:b/>
                <w:sz w:val="22"/>
                <w:szCs w:val="22"/>
              </w:rPr>
              <w:t>IH – Interior Health</w:t>
            </w:r>
          </w:p>
          <w:p w14:paraId="1A8BC326" w14:textId="77777777" w:rsidR="00105FAF" w:rsidRPr="00C36372" w:rsidRDefault="00105FAF" w:rsidP="00105FAF">
            <w:pPr>
              <w:spacing w:before="120" w:after="120"/>
              <w:rPr>
                <w:rFonts w:asciiTheme="minorHAnsi" w:hAnsiTheme="minorHAnsi" w:cstheme="minorHAnsi"/>
                <w:b/>
                <w:sz w:val="22"/>
                <w:szCs w:val="22"/>
              </w:rPr>
            </w:pPr>
            <w:r w:rsidRPr="00C36372">
              <w:rPr>
                <w:rFonts w:asciiTheme="minorHAnsi" w:hAnsiTheme="minorHAnsi" w:cstheme="minorHAnsi"/>
                <w:b/>
                <w:sz w:val="22"/>
                <w:szCs w:val="22"/>
              </w:rPr>
              <w:t>PIPS- Performance Improvement and Patient Safety</w:t>
            </w:r>
          </w:p>
          <w:p w14:paraId="2E8D0865" w14:textId="7ECA512F" w:rsidR="00874001" w:rsidRPr="0009497C" w:rsidRDefault="00105FAF" w:rsidP="00105FAF">
            <w:pPr>
              <w:spacing w:before="120" w:after="120"/>
              <w:rPr>
                <w:rFonts w:ascii="Gill Sans MT" w:hAnsi="Gill Sans MT"/>
                <w:szCs w:val="20"/>
              </w:rPr>
            </w:pPr>
            <w:r w:rsidRPr="00C36372">
              <w:rPr>
                <w:rFonts w:asciiTheme="minorHAnsi" w:hAnsiTheme="minorHAnsi" w:cstheme="minorHAnsi"/>
                <w:b/>
                <w:sz w:val="22"/>
                <w:szCs w:val="22"/>
              </w:rPr>
              <w:t>RTC-Regional Trauma Council</w:t>
            </w:r>
          </w:p>
        </w:tc>
      </w:tr>
      <w:tr w:rsidR="00C50FDE" w:rsidRPr="0009497C" w14:paraId="56711073" w14:textId="77777777" w:rsidTr="00C9064A">
        <w:tc>
          <w:tcPr>
            <w:tcW w:w="2206" w:type="dxa"/>
            <w:shd w:val="clear" w:color="auto" w:fill="auto"/>
          </w:tcPr>
          <w:p w14:paraId="3C96C6C3" w14:textId="77777777" w:rsidR="00A92D1C" w:rsidRPr="0009497C" w:rsidRDefault="00D66928">
            <w:pPr>
              <w:rPr>
                <w:rFonts w:ascii="Gill Sans MT" w:hAnsi="Gill Sans MT"/>
                <w:smallCaps/>
                <w:sz w:val="22"/>
              </w:rPr>
            </w:pPr>
            <w:r w:rsidRPr="0009497C">
              <w:rPr>
                <w:rFonts w:ascii="Gill Sans MT" w:hAnsi="Gill Sans MT"/>
                <w:smallCaps/>
                <w:sz w:val="22"/>
              </w:rPr>
              <w:t>Sponsor</w:t>
            </w:r>
          </w:p>
        </w:tc>
        <w:tc>
          <w:tcPr>
            <w:tcW w:w="7864" w:type="dxa"/>
            <w:shd w:val="clear" w:color="auto" w:fill="auto"/>
          </w:tcPr>
          <w:p w14:paraId="7F540C84" w14:textId="3CF4A670" w:rsidR="00E20BA5" w:rsidRPr="0009497C" w:rsidRDefault="002E06F1" w:rsidP="002E06F1">
            <w:pPr>
              <w:spacing w:before="120" w:after="120"/>
              <w:rPr>
                <w:rFonts w:asciiTheme="minorHAnsi" w:hAnsiTheme="minorHAnsi"/>
                <w:sz w:val="22"/>
                <w:szCs w:val="22"/>
              </w:rPr>
            </w:pPr>
            <w:r w:rsidRPr="0009497C">
              <w:rPr>
                <w:rFonts w:asciiTheme="minorHAnsi" w:hAnsiTheme="minorHAnsi"/>
                <w:sz w:val="22"/>
                <w:szCs w:val="22"/>
              </w:rPr>
              <w:t xml:space="preserve">Diane Shendruk </w:t>
            </w:r>
            <w:r w:rsidR="00E86288" w:rsidRPr="0009497C">
              <w:rPr>
                <w:rFonts w:asciiTheme="minorHAnsi" w:hAnsiTheme="minorHAnsi"/>
                <w:sz w:val="22"/>
                <w:szCs w:val="22"/>
              </w:rPr>
              <w:t>–</w:t>
            </w:r>
            <w:r w:rsidRPr="0009497C">
              <w:rPr>
                <w:rFonts w:asciiTheme="minorHAnsi" w:hAnsiTheme="minorHAnsi"/>
                <w:sz w:val="22"/>
                <w:szCs w:val="22"/>
              </w:rPr>
              <w:t xml:space="preserve"> </w:t>
            </w:r>
            <w:r w:rsidR="00E86288" w:rsidRPr="0009497C">
              <w:rPr>
                <w:rFonts w:asciiTheme="minorHAnsi" w:hAnsiTheme="minorHAnsi"/>
                <w:sz w:val="22"/>
                <w:szCs w:val="22"/>
              </w:rPr>
              <w:t xml:space="preserve">VP, Clinical Operations, IH North </w:t>
            </w:r>
          </w:p>
        </w:tc>
      </w:tr>
      <w:tr w:rsidR="00C50FDE" w:rsidRPr="0009497C" w14:paraId="3433CB0E" w14:textId="77777777" w:rsidTr="00C9064A">
        <w:tc>
          <w:tcPr>
            <w:tcW w:w="2206" w:type="dxa"/>
            <w:shd w:val="clear" w:color="auto" w:fill="auto"/>
          </w:tcPr>
          <w:p w14:paraId="4A90E637" w14:textId="77777777" w:rsidR="00A92D1C" w:rsidRPr="0009497C" w:rsidRDefault="00A92D1C">
            <w:pPr>
              <w:rPr>
                <w:rFonts w:ascii="Gill Sans MT" w:hAnsi="Gill Sans MT"/>
                <w:smallCaps/>
                <w:sz w:val="22"/>
              </w:rPr>
            </w:pPr>
            <w:bookmarkStart w:id="2" w:name="Accountable_To"/>
            <w:bookmarkStart w:id="3" w:name="Specific_Areas_of_Responsibility"/>
            <w:r w:rsidRPr="0009497C">
              <w:rPr>
                <w:rFonts w:ascii="Gill Sans MT" w:hAnsi="Gill Sans MT"/>
                <w:smallCaps/>
                <w:sz w:val="22"/>
              </w:rPr>
              <w:t>Accountable To</w:t>
            </w:r>
            <w:bookmarkEnd w:id="2"/>
            <w:bookmarkEnd w:id="3"/>
          </w:p>
        </w:tc>
        <w:tc>
          <w:tcPr>
            <w:tcW w:w="7864" w:type="dxa"/>
            <w:shd w:val="clear" w:color="auto" w:fill="auto"/>
          </w:tcPr>
          <w:p w14:paraId="33DCAF09" w14:textId="1C13DC10" w:rsidR="00C9064A" w:rsidRPr="0009497C" w:rsidRDefault="00B7570F" w:rsidP="002E06F1">
            <w:pPr>
              <w:spacing w:before="120" w:after="120"/>
              <w:rPr>
                <w:rFonts w:asciiTheme="minorHAnsi" w:hAnsiTheme="minorHAnsi"/>
                <w:sz w:val="22"/>
                <w:szCs w:val="22"/>
              </w:rPr>
            </w:pPr>
            <w:r w:rsidRPr="0009497C">
              <w:rPr>
                <w:rFonts w:asciiTheme="minorHAnsi" w:hAnsiTheme="minorHAnsi"/>
                <w:sz w:val="22"/>
                <w:szCs w:val="22"/>
              </w:rPr>
              <w:t xml:space="preserve">The </w:t>
            </w:r>
            <w:r w:rsidR="0074568E" w:rsidRPr="0009497C">
              <w:rPr>
                <w:rFonts w:asciiTheme="minorHAnsi" w:hAnsiTheme="minorHAnsi"/>
                <w:sz w:val="22"/>
                <w:szCs w:val="22"/>
              </w:rPr>
              <w:t>RTC</w:t>
            </w:r>
            <w:r w:rsidR="00B23642" w:rsidRPr="0009497C">
              <w:rPr>
                <w:rFonts w:asciiTheme="minorHAnsi" w:hAnsiTheme="minorHAnsi"/>
                <w:sz w:val="22"/>
                <w:szCs w:val="22"/>
              </w:rPr>
              <w:t>,</w:t>
            </w:r>
            <w:r w:rsidR="0074568E" w:rsidRPr="0009497C">
              <w:rPr>
                <w:rFonts w:asciiTheme="minorHAnsi" w:hAnsiTheme="minorHAnsi"/>
                <w:sz w:val="22"/>
                <w:szCs w:val="22"/>
              </w:rPr>
              <w:t xml:space="preserve"> under the leadership of the </w:t>
            </w:r>
            <w:r w:rsidR="008D2A3D" w:rsidRPr="0009497C">
              <w:rPr>
                <w:rFonts w:asciiTheme="minorHAnsi" w:hAnsiTheme="minorHAnsi"/>
                <w:sz w:val="22"/>
                <w:szCs w:val="22"/>
              </w:rPr>
              <w:t xml:space="preserve">Trauma Services </w:t>
            </w:r>
            <w:r w:rsidR="0068096C" w:rsidRPr="0009497C">
              <w:rPr>
                <w:rFonts w:asciiTheme="minorHAnsi" w:hAnsiTheme="minorHAnsi"/>
                <w:sz w:val="22"/>
                <w:szCs w:val="22"/>
              </w:rPr>
              <w:t xml:space="preserve">Network </w:t>
            </w:r>
            <w:r w:rsidR="007040EB" w:rsidRPr="0009497C">
              <w:rPr>
                <w:rFonts w:asciiTheme="minorHAnsi" w:hAnsiTheme="minorHAnsi"/>
                <w:sz w:val="22"/>
                <w:szCs w:val="22"/>
              </w:rPr>
              <w:t xml:space="preserve">is accountable to the </w:t>
            </w:r>
            <w:r w:rsidR="0068096C" w:rsidRPr="0009497C">
              <w:rPr>
                <w:rFonts w:asciiTheme="minorHAnsi" w:hAnsiTheme="minorHAnsi"/>
                <w:sz w:val="22"/>
                <w:szCs w:val="22"/>
              </w:rPr>
              <w:t xml:space="preserve">Vice President </w:t>
            </w:r>
            <w:r w:rsidR="00B23642" w:rsidRPr="0009497C">
              <w:rPr>
                <w:rFonts w:asciiTheme="minorHAnsi" w:hAnsiTheme="minorHAnsi"/>
                <w:sz w:val="22"/>
                <w:szCs w:val="22"/>
              </w:rPr>
              <w:t>Clinical Operations, IH North</w:t>
            </w:r>
            <w:r w:rsidR="008D2A3D" w:rsidRPr="0009497C">
              <w:rPr>
                <w:rFonts w:asciiTheme="minorHAnsi" w:hAnsiTheme="minorHAnsi"/>
                <w:b/>
                <w:sz w:val="22"/>
                <w:szCs w:val="22"/>
              </w:rPr>
              <w:t xml:space="preserve"> </w:t>
            </w:r>
            <w:r w:rsidR="00AC56AE" w:rsidRPr="0009497C">
              <w:rPr>
                <w:rFonts w:asciiTheme="minorHAnsi" w:hAnsiTheme="minorHAnsi"/>
                <w:sz w:val="22"/>
                <w:szCs w:val="22"/>
              </w:rPr>
              <w:t xml:space="preserve">and a partnership dyad reporting relationship with the Vice President Medicine and Quality. </w:t>
            </w:r>
            <w:r w:rsidR="007040EB" w:rsidRPr="0009497C">
              <w:rPr>
                <w:rFonts w:asciiTheme="minorHAnsi" w:hAnsiTheme="minorHAnsi"/>
                <w:sz w:val="22"/>
                <w:szCs w:val="22"/>
              </w:rPr>
              <w:t xml:space="preserve">Individual members </w:t>
            </w:r>
            <w:r w:rsidR="0068096C" w:rsidRPr="0009497C">
              <w:rPr>
                <w:rFonts w:asciiTheme="minorHAnsi" w:hAnsiTheme="minorHAnsi"/>
                <w:sz w:val="22"/>
                <w:szCs w:val="22"/>
              </w:rPr>
              <w:t xml:space="preserve">who provide support for the </w:t>
            </w:r>
            <w:r w:rsidR="00C9064A" w:rsidRPr="0009497C">
              <w:rPr>
                <w:rFonts w:asciiTheme="minorHAnsi" w:hAnsiTheme="minorHAnsi"/>
                <w:sz w:val="22"/>
                <w:szCs w:val="22"/>
              </w:rPr>
              <w:t>RTC</w:t>
            </w:r>
            <w:r w:rsidR="00B23584" w:rsidRPr="0009497C">
              <w:rPr>
                <w:rFonts w:asciiTheme="minorHAnsi" w:hAnsiTheme="minorHAnsi"/>
                <w:sz w:val="22"/>
                <w:szCs w:val="22"/>
              </w:rPr>
              <w:t xml:space="preserve"> are</w:t>
            </w:r>
            <w:r w:rsidR="007040EB" w:rsidRPr="0009497C">
              <w:rPr>
                <w:rFonts w:asciiTheme="minorHAnsi" w:hAnsiTheme="minorHAnsi"/>
                <w:sz w:val="22"/>
                <w:szCs w:val="22"/>
              </w:rPr>
              <w:t xml:space="preserve"> accountable to the</w:t>
            </w:r>
            <w:r w:rsidR="00511AB7" w:rsidRPr="0009497C">
              <w:rPr>
                <w:rFonts w:asciiTheme="minorHAnsi" w:hAnsiTheme="minorHAnsi"/>
                <w:sz w:val="22"/>
                <w:szCs w:val="22"/>
              </w:rPr>
              <w:t>ir respective Executive</w:t>
            </w:r>
            <w:r w:rsidR="004647FF" w:rsidRPr="0009497C">
              <w:rPr>
                <w:rFonts w:asciiTheme="minorHAnsi" w:hAnsiTheme="minorHAnsi"/>
                <w:sz w:val="22"/>
                <w:szCs w:val="22"/>
              </w:rPr>
              <w:t xml:space="preserve"> Directors</w:t>
            </w:r>
            <w:r w:rsidR="00AA071C" w:rsidRPr="0009497C">
              <w:rPr>
                <w:rFonts w:asciiTheme="minorHAnsi" w:hAnsiTheme="minorHAnsi"/>
                <w:sz w:val="22"/>
                <w:szCs w:val="22"/>
              </w:rPr>
              <w:t xml:space="preserve"> or </w:t>
            </w:r>
            <w:r w:rsidR="00F803D4" w:rsidRPr="0009497C">
              <w:rPr>
                <w:rFonts w:asciiTheme="minorHAnsi" w:hAnsiTheme="minorHAnsi"/>
                <w:sz w:val="22"/>
                <w:szCs w:val="22"/>
              </w:rPr>
              <w:t>Chief Nursing Officer</w:t>
            </w:r>
            <w:r w:rsidR="004647FF" w:rsidRPr="0009497C">
              <w:rPr>
                <w:rFonts w:asciiTheme="minorHAnsi" w:hAnsiTheme="minorHAnsi"/>
                <w:sz w:val="22"/>
                <w:szCs w:val="22"/>
              </w:rPr>
              <w:t xml:space="preserve"> and Vice P</w:t>
            </w:r>
            <w:r w:rsidR="00511AB7" w:rsidRPr="0009497C">
              <w:rPr>
                <w:rFonts w:asciiTheme="minorHAnsi" w:hAnsiTheme="minorHAnsi"/>
                <w:sz w:val="22"/>
                <w:szCs w:val="22"/>
              </w:rPr>
              <w:t>residents through their geographic reporting structure.</w:t>
            </w:r>
            <w:r w:rsidR="009C77C9" w:rsidRPr="0009497C">
              <w:rPr>
                <w:rFonts w:asciiTheme="minorHAnsi" w:hAnsiTheme="minorHAnsi"/>
                <w:sz w:val="22"/>
                <w:szCs w:val="22"/>
              </w:rPr>
              <w:t xml:space="preserve"> </w:t>
            </w:r>
          </w:p>
        </w:tc>
      </w:tr>
      <w:tr w:rsidR="00C9064A" w:rsidRPr="0009497C" w14:paraId="77868FB4" w14:textId="77777777" w:rsidTr="00C9064A">
        <w:trPr>
          <w:trHeight w:val="2857"/>
        </w:trPr>
        <w:tc>
          <w:tcPr>
            <w:tcW w:w="2206" w:type="dxa"/>
            <w:shd w:val="clear" w:color="auto" w:fill="auto"/>
          </w:tcPr>
          <w:p w14:paraId="1A8C9F7F" w14:textId="13F620A5" w:rsidR="00C9064A" w:rsidRPr="0009497C" w:rsidRDefault="00C9064A" w:rsidP="00C9064A">
            <w:pPr>
              <w:rPr>
                <w:rFonts w:ascii="Gill Sans MT" w:hAnsi="Gill Sans MT"/>
                <w:smallCaps/>
                <w:sz w:val="22"/>
              </w:rPr>
            </w:pPr>
            <w:r w:rsidRPr="0009497C">
              <w:rPr>
                <w:rFonts w:ascii="Gill Sans MT" w:hAnsi="Gill Sans MT"/>
                <w:smallCaps/>
                <w:sz w:val="22"/>
              </w:rPr>
              <w:t>Authority</w:t>
            </w:r>
          </w:p>
        </w:tc>
        <w:tc>
          <w:tcPr>
            <w:tcW w:w="7864" w:type="dxa"/>
            <w:shd w:val="clear" w:color="auto" w:fill="auto"/>
          </w:tcPr>
          <w:p w14:paraId="644F0C84" w14:textId="1AE63804" w:rsidR="00C9064A" w:rsidRPr="0009497C" w:rsidRDefault="00C9064A" w:rsidP="00C9064A">
            <w:pPr>
              <w:pStyle w:val="Default"/>
              <w:ind w:left="-75"/>
              <w:rPr>
                <w:sz w:val="22"/>
                <w:szCs w:val="22"/>
              </w:rPr>
            </w:pPr>
            <w:r w:rsidRPr="0009497C">
              <w:rPr>
                <w:sz w:val="22"/>
                <w:szCs w:val="22"/>
              </w:rPr>
              <w:t xml:space="preserve">The scope of </w:t>
            </w:r>
            <w:r w:rsidRPr="0009497C">
              <w:rPr>
                <w:rFonts w:asciiTheme="minorHAnsi" w:hAnsiTheme="minorHAnsi"/>
                <w:sz w:val="22"/>
                <w:szCs w:val="22"/>
              </w:rPr>
              <w:t xml:space="preserve">the RTC </w:t>
            </w:r>
            <w:r w:rsidRPr="0009497C">
              <w:rPr>
                <w:sz w:val="22"/>
                <w:szCs w:val="22"/>
              </w:rPr>
              <w:t>is regional in nature and involves trauma</w:t>
            </w:r>
            <w:r w:rsidRPr="0009497C">
              <w:rPr>
                <w:b/>
                <w:sz w:val="22"/>
                <w:szCs w:val="22"/>
              </w:rPr>
              <w:t xml:space="preserve"> </w:t>
            </w:r>
            <w:r w:rsidRPr="0009497C">
              <w:rPr>
                <w:sz w:val="22"/>
                <w:szCs w:val="22"/>
              </w:rPr>
              <w:t xml:space="preserve">health service delivery within all health settings across Interior Health. </w:t>
            </w:r>
            <w:r w:rsidRPr="0009497C">
              <w:rPr>
                <w:sz w:val="22"/>
              </w:rPr>
              <w:t>The RTC will make recommendations for improvements to trauma services and will work with the other stakeholders to improve care quality and coordination across the continuum of care</w:t>
            </w:r>
            <w:r w:rsidRPr="0009497C">
              <w:rPr>
                <w:rFonts w:asciiTheme="minorHAnsi" w:hAnsiTheme="minorHAnsi"/>
                <w:sz w:val="22"/>
                <w:szCs w:val="22"/>
              </w:rPr>
              <w:t xml:space="preserve">. </w:t>
            </w:r>
          </w:p>
          <w:p w14:paraId="47A01518" w14:textId="77777777" w:rsidR="00C9064A" w:rsidRPr="0009497C" w:rsidRDefault="00C9064A" w:rsidP="00C9064A">
            <w:pPr>
              <w:pStyle w:val="Default"/>
              <w:ind w:left="-75"/>
              <w:rPr>
                <w:sz w:val="22"/>
                <w:szCs w:val="22"/>
              </w:rPr>
            </w:pPr>
          </w:p>
          <w:p w14:paraId="5DD3E8BF" w14:textId="2C7C86B4" w:rsidR="00C9064A" w:rsidRPr="0009497C" w:rsidRDefault="00C9064A" w:rsidP="00C9064A">
            <w:pPr>
              <w:pStyle w:val="Default"/>
              <w:ind w:left="-75"/>
              <w:rPr>
                <w:sz w:val="22"/>
                <w:szCs w:val="22"/>
              </w:rPr>
            </w:pPr>
            <w:r w:rsidRPr="0009497C">
              <w:rPr>
                <w:sz w:val="22"/>
                <w:szCs w:val="22"/>
              </w:rPr>
              <w:t xml:space="preserve">While it is the </w:t>
            </w:r>
            <w:r w:rsidRPr="0009497C">
              <w:rPr>
                <w:rFonts w:asciiTheme="minorHAnsi" w:hAnsiTheme="minorHAnsi"/>
                <w:sz w:val="22"/>
                <w:szCs w:val="22"/>
              </w:rPr>
              <w:t>Trauma Service Network’s</w:t>
            </w:r>
            <w:r w:rsidRPr="0009497C">
              <w:rPr>
                <w:rFonts w:asciiTheme="minorHAnsi" w:hAnsiTheme="minorHAnsi"/>
                <w:b/>
                <w:sz w:val="22"/>
                <w:szCs w:val="22"/>
              </w:rPr>
              <w:t xml:space="preserve"> </w:t>
            </w:r>
            <w:r w:rsidRPr="0009497C">
              <w:rPr>
                <w:rFonts w:asciiTheme="minorHAnsi" w:hAnsiTheme="minorHAnsi"/>
                <w:sz w:val="22"/>
                <w:szCs w:val="22"/>
              </w:rPr>
              <w:t>responsibility to guide strategic changes for trauma related</w:t>
            </w:r>
            <w:r w:rsidRPr="0009497C">
              <w:rPr>
                <w:b/>
                <w:sz w:val="22"/>
                <w:szCs w:val="22"/>
              </w:rPr>
              <w:t xml:space="preserve"> </w:t>
            </w:r>
            <w:r w:rsidRPr="0009497C">
              <w:rPr>
                <w:sz w:val="22"/>
                <w:szCs w:val="22"/>
              </w:rPr>
              <w:t xml:space="preserve">health service delivery, it will be the operational partners, </w:t>
            </w:r>
            <w:r w:rsidR="002E06F1" w:rsidRPr="0009497C">
              <w:rPr>
                <w:sz w:val="22"/>
                <w:szCs w:val="22"/>
              </w:rPr>
              <w:t>providers</w:t>
            </w:r>
            <w:r w:rsidRPr="0009497C">
              <w:rPr>
                <w:sz w:val="22"/>
                <w:szCs w:val="22"/>
              </w:rPr>
              <w:t xml:space="preserve">, and other Interior Health staff’s responsibility for the execution and day to day operations. </w:t>
            </w:r>
          </w:p>
          <w:p w14:paraId="2C6B99B8" w14:textId="77777777" w:rsidR="00C9064A" w:rsidRPr="0009497C" w:rsidRDefault="00C9064A" w:rsidP="00C9064A">
            <w:pPr>
              <w:pStyle w:val="Default"/>
              <w:ind w:left="-75"/>
              <w:rPr>
                <w:sz w:val="22"/>
                <w:szCs w:val="22"/>
              </w:rPr>
            </w:pPr>
          </w:p>
          <w:p w14:paraId="6B43DD6E" w14:textId="77777777" w:rsidR="00C9064A" w:rsidRPr="0009497C" w:rsidRDefault="00C9064A" w:rsidP="00C9064A">
            <w:pPr>
              <w:pStyle w:val="Default"/>
              <w:ind w:left="-75"/>
              <w:rPr>
                <w:rFonts w:asciiTheme="minorHAnsi" w:hAnsiTheme="minorHAnsi"/>
                <w:sz w:val="22"/>
                <w:szCs w:val="22"/>
              </w:rPr>
            </w:pPr>
            <w:r w:rsidRPr="0009497C">
              <w:rPr>
                <w:rFonts w:asciiTheme="minorHAnsi" w:hAnsiTheme="minorHAnsi"/>
                <w:sz w:val="22"/>
                <w:szCs w:val="22"/>
              </w:rPr>
              <w:lastRenderedPageBreak/>
              <w:t>The Trauma Services Network Director</w:t>
            </w:r>
            <w:r w:rsidRPr="0009497C">
              <w:rPr>
                <w:rFonts w:asciiTheme="minorHAnsi" w:hAnsiTheme="minorHAnsi"/>
                <w:b/>
                <w:sz w:val="22"/>
                <w:szCs w:val="22"/>
              </w:rPr>
              <w:t xml:space="preserve"> </w:t>
            </w:r>
            <w:r w:rsidRPr="0009497C">
              <w:rPr>
                <w:rFonts w:asciiTheme="minorHAnsi" w:hAnsiTheme="minorHAnsi"/>
                <w:sz w:val="22"/>
                <w:szCs w:val="22"/>
              </w:rPr>
              <w:t>is Interior Health’s lead for the trauma related</w:t>
            </w:r>
            <w:r w:rsidRPr="0009497C">
              <w:rPr>
                <w:rFonts w:asciiTheme="minorHAnsi" w:hAnsiTheme="minorHAnsi"/>
                <w:b/>
                <w:sz w:val="22"/>
                <w:szCs w:val="22"/>
              </w:rPr>
              <w:t xml:space="preserve"> </w:t>
            </w:r>
            <w:r w:rsidRPr="0009497C">
              <w:rPr>
                <w:rFonts w:asciiTheme="minorHAnsi" w:hAnsiTheme="minorHAnsi"/>
                <w:sz w:val="22"/>
                <w:szCs w:val="22"/>
              </w:rPr>
              <w:t xml:space="preserve">Ministry of Health strategic priorities outlined within the annual Bilateral Agreement between the Ministry of Health and Interior Health.  </w:t>
            </w:r>
          </w:p>
          <w:p w14:paraId="26FD7211" w14:textId="77777777" w:rsidR="00C9064A" w:rsidRPr="0009497C" w:rsidRDefault="00C9064A" w:rsidP="00C9064A">
            <w:pPr>
              <w:pStyle w:val="Default"/>
              <w:ind w:left="-75"/>
              <w:rPr>
                <w:rFonts w:asciiTheme="minorHAnsi" w:hAnsiTheme="minorHAnsi"/>
                <w:sz w:val="22"/>
                <w:szCs w:val="22"/>
              </w:rPr>
            </w:pPr>
          </w:p>
          <w:p w14:paraId="433B7423" w14:textId="6D04A0A2" w:rsidR="00C9064A" w:rsidRPr="0009497C" w:rsidRDefault="005D5F82" w:rsidP="00C9064A">
            <w:pPr>
              <w:pStyle w:val="Default"/>
              <w:ind w:left="-75"/>
              <w:rPr>
                <w:rFonts w:asciiTheme="minorHAnsi" w:hAnsiTheme="minorHAnsi"/>
                <w:i/>
                <w:sz w:val="22"/>
                <w:szCs w:val="22"/>
              </w:rPr>
            </w:pPr>
            <w:r w:rsidRPr="0009497C">
              <w:rPr>
                <w:rFonts w:asciiTheme="minorHAnsi" w:hAnsiTheme="minorHAnsi"/>
                <w:sz w:val="22"/>
                <w:szCs w:val="22"/>
              </w:rPr>
              <w:t>The RTC is e</w:t>
            </w:r>
            <w:r w:rsidR="00C9064A" w:rsidRPr="0009497C">
              <w:rPr>
                <w:rFonts w:asciiTheme="minorHAnsi" w:hAnsiTheme="minorHAnsi"/>
                <w:sz w:val="22"/>
                <w:szCs w:val="22"/>
              </w:rPr>
              <w:t xml:space="preserve">stablished by the Board as a committee protected under Section 51 of the </w:t>
            </w:r>
            <w:r w:rsidR="00C9064A" w:rsidRPr="0009497C">
              <w:rPr>
                <w:rFonts w:asciiTheme="minorHAnsi" w:hAnsiTheme="minorHAnsi"/>
                <w:i/>
                <w:sz w:val="22"/>
                <w:szCs w:val="22"/>
              </w:rPr>
              <w:t>Evidence Act</w:t>
            </w:r>
          </w:p>
          <w:p w14:paraId="1FCF874E" w14:textId="5749BF44" w:rsidR="00692E4D" w:rsidRPr="0009497C" w:rsidRDefault="00692E4D" w:rsidP="00335FB0">
            <w:pPr>
              <w:pStyle w:val="Default"/>
              <w:rPr>
                <w:sz w:val="22"/>
                <w:szCs w:val="22"/>
              </w:rPr>
            </w:pPr>
          </w:p>
        </w:tc>
      </w:tr>
      <w:tr w:rsidR="00692E4D" w:rsidRPr="0009497C" w14:paraId="2231F04D" w14:textId="77777777" w:rsidTr="00C9064A">
        <w:trPr>
          <w:trHeight w:val="2857"/>
        </w:trPr>
        <w:tc>
          <w:tcPr>
            <w:tcW w:w="2206" w:type="dxa"/>
            <w:shd w:val="clear" w:color="auto" w:fill="auto"/>
          </w:tcPr>
          <w:p w14:paraId="2C184844" w14:textId="4F884DB3" w:rsidR="00692E4D" w:rsidRPr="0009497C" w:rsidRDefault="00692E4D" w:rsidP="00C9064A">
            <w:pPr>
              <w:rPr>
                <w:rFonts w:ascii="Gill Sans MT" w:hAnsi="Gill Sans MT"/>
                <w:smallCaps/>
                <w:sz w:val="22"/>
              </w:rPr>
            </w:pPr>
            <w:r w:rsidRPr="0009497C">
              <w:rPr>
                <w:rFonts w:ascii="Gill Sans MT" w:hAnsi="Gill Sans MT"/>
                <w:smallCaps/>
                <w:sz w:val="22"/>
              </w:rPr>
              <w:lastRenderedPageBreak/>
              <w:t>Appointments</w:t>
            </w:r>
          </w:p>
        </w:tc>
        <w:tc>
          <w:tcPr>
            <w:tcW w:w="7864" w:type="dxa"/>
            <w:shd w:val="clear" w:color="auto" w:fill="auto"/>
          </w:tcPr>
          <w:p w14:paraId="264AFBF4" w14:textId="481D4A93" w:rsidR="00692E4D" w:rsidRPr="0009497C" w:rsidRDefault="005D5F82" w:rsidP="00C9064A">
            <w:pPr>
              <w:pStyle w:val="Default"/>
              <w:ind w:left="-75"/>
              <w:rPr>
                <w:sz w:val="22"/>
                <w:szCs w:val="22"/>
              </w:rPr>
            </w:pPr>
            <w:r w:rsidRPr="0009497C">
              <w:rPr>
                <w:sz w:val="22"/>
                <w:szCs w:val="22"/>
              </w:rPr>
              <w:t>The Chair will be co-lead by the Medical Director, Trauma Services and the Director, Trauma Services</w:t>
            </w:r>
            <w:r w:rsidR="008A6C9C" w:rsidRPr="0009497C">
              <w:rPr>
                <w:sz w:val="22"/>
                <w:szCs w:val="22"/>
              </w:rPr>
              <w:t xml:space="preserve"> Network</w:t>
            </w:r>
            <w:r w:rsidRPr="0009497C">
              <w:rPr>
                <w:sz w:val="22"/>
                <w:szCs w:val="22"/>
              </w:rPr>
              <w:t>.</w:t>
            </w:r>
          </w:p>
          <w:p w14:paraId="6A095E27" w14:textId="0A973599" w:rsidR="005D5F82" w:rsidRPr="0009497C" w:rsidRDefault="005D5F82" w:rsidP="00C9064A">
            <w:pPr>
              <w:pStyle w:val="Default"/>
              <w:ind w:left="-75"/>
              <w:rPr>
                <w:sz w:val="22"/>
                <w:szCs w:val="22"/>
              </w:rPr>
            </w:pPr>
          </w:p>
          <w:p w14:paraId="227F7F8B" w14:textId="1A526A1B" w:rsidR="005D5F82" w:rsidRPr="0009497C" w:rsidRDefault="005D5F82" w:rsidP="005D5F82">
            <w:pPr>
              <w:rPr>
                <w:rFonts w:ascii="Calibri" w:hAnsi="Calibri" w:cs="Calibri"/>
                <w:color w:val="000000"/>
                <w:sz w:val="22"/>
                <w:szCs w:val="22"/>
                <w:lang w:val="en-CA" w:eastAsia="en-CA"/>
              </w:rPr>
            </w:pPr>
            <w:r w:rsidRPr="0009497C">
              <w:rPr>
                <w:rFonts w:ascii="Calibri" w:hAnsi="Calibri" w:cs="Calibri"/>
                <w:color w:val="000000"/>
                <w:sz w:val="22"/>
                <w:szCs w:val="22"/>
                <w:lang w:val="en-CA" w:eastAsia="en-CA"/>
              </w:rPr>
              <w:t xml:space="preserve">Responsibilities of the Chairs: </w:t>
            </w:r>
          </w:p>
          <w:p w14:paraId="104CAB33" w14:textId="77777777" w:rsidR="005D5F82" w:rsidRPr="0009497C" w:rsidRDefault="005D5F82" w:rsidP="005D5F82">
            <w:pPr>
              <w:numPr>
                <w:ilvl w:val="0"/>
                <w:numId w:val="27"/>
              </w:numPr>
              <w:rPr>
                <w:rFonts w:ascii="Calibri" w:hAnsi="Calibri" w:cs="Calibri"/>
                <w:color w:val="000000"/>
                <w:sz w:val="22"/>
                <w:szCs w:val="22"/>
                <w:lang w:val="en-CA" w:eastAsia="en-CA"/>
              </w:rPr>
            </w:pPr>
            <w:r w:rsidRPr="0009497C">
              <w:rPr>
                <w:rFonts w:ascii="Calibri" w:hAnsi="Calibri" w:cs="Calibri"/>
                <w:color w:val="000000"/>
                <w:sz w:val="22"/>
                <w:szCs w:val="22"/>
                <w:lang w:val="en-CA" w:eastAsia="en-CA"/>
              </w:rPr>
              <w:t xml:space="preserve">Facilitate meetings </w:t>
            </w:r>
          </w:p>
          <w:p w14:paraId="685083BD" w14:textId="558F4501" w:rsidR="005D5F82" w:rsidRPr="0009497C" w:rsidRDefault="005D5F82" w:rsidP="005D5F82">
            <w:pPr>
              <w:numPr>
                <w:ilvl w:val="0"/>
                <w:numId w:val="27"/>
              </w:numPr>
              <w:rPr>
                <w:rFonts w:ascii="Calibri" w:hAnsi="Calibri" w:cs="Calibri"/>
                <w:color w:val="000000"/>
                <w:sz w:val="22"/>
                <w:szCs w:val="22"/>
                <w:lang w:val="en-CA" w:eastAsia="en-CA"/>
              </w:rPr>
            </w:pPr>
            <w:r w:rsidRPr="0009497C">
              <w:rPr>
                <w:rFonts w:ascii="Calibri" w:hAnsi="Calibri" w:cs="Calibri"/>
                <w:color w:val="000000"/>
                <w:sz w:val="22"/>
                <w:szCs w:val="22"/>
                <w:lang w:val="en-CA" w:eastAsia="en-CA"/>
              </w:rPr>
              <w:t xml:space="preserve">Provide updates to </w:t>
            </w:r>
            <w:r w:rsidR="00811067" w:rsidRPr="0009497C">
              <w:rPr>
                <w:rFonts w:ascii="Calibri" w:hAnsi="Calibri" w:cs="Calibri"/>
                <w:color w:val="000000"/>
                <w:sz w:val="22"/>
                <w:szCs w:val="22"/>
                <w:lang w:val="en-CA" w:eastAsia="en-CA"/>
              </w:rPr>
              <w:t>reporting committees</w:t>
            </w:r>
          </w:p>
          <w:p w14:paraId="73DADD0C" w14:textId="77777777" w:rsidR="005D5F82" w:rsidRPr="0009497C" w:rsidRDefault="005D5F82" w:rsidP="005D5F82">
            <w:pPr>
              <w:numPr>
                <w:ilvl w:val="0"/>
                <w:numId w:val="27"/>
              </w:numPr>
              <w:rPr>
                <w:rFonts w:ascii="Calibri" w:hAnsi="Calibri" w:cs="Calibri"/>
                <w:color w:val="000000"/>
                <w:sz w:val="22"/>
                <w:szCs w:val="22"/>
                <w:lang w:val="en-CA" w:eastAsia="en-CA"/>
              </w:rPr>
            </w:pPr>
            <w:r w:rsidRPr="0009497C">
              <w:rPr>
                <w:rFonts w:ascii="Calibri" w:hAnsi="Calibri" w:cs="Calibri"/>
                <w:color w:val="000000"/>
                <w:sz w:val="22"/>
                <w:szCs w:val="22"/>
                <w:lang w:val="en-CA" w:eastAsia="en-CA"/>
              </w:rPr>
              <w:t>Completion, distribution, and storage of meeting minutes and documents</w:t>
            </w:r>
          </w:p>
          <w:p w14:paraId="2E5F0B13" w14:textId="77777777" w:rsidR="005D5F82" w:rsidRPr="0009497C" w:rsidRDefault="005D5F82" w:rsidP="005D5F82">
            <w:pPr>
              <w:numPr>
                <w:ilvl w:val="0"/>
                <w:numId w:val="27"/>
              </w:numPr>
              <w:rPr>
                <w:rFonts w:ascii="Calibri" w:hAnsi="Calibri" w:cs="Calibri"/>
                <w:color w:val="000000"/>
                <w:sz w:val="22"/>
                <w:szCs w:val="22"/>
                <w:lang w:val="en-CA" w:eastAsia="en-CA"/>
              </w:rPr>
            </w:pPr>
            <w:r w:rsidRPr="0009497C">
              <w:rPr>
                <w:rFonts w:ascii="Calibri" w:hAnsi="Calibri" w:cs="Calibri"/>
                <w:color w:val="000000"/>
                <w:sz w:val="22"/>
                <w:szCs w:val="22"/>
                <w:lang w:val="en-CA" w:eastAsia="en-CA"/>
              </w:rPr>
              <w:t>Organizing the meeting schedules, agendas and following up with team members to ensure assigned tasks are completed appropriately</w:t>
            </w:r>
          </w:p>
          <w:p w14:paraId="34F36CDD" w14:textId="77777777" w:rsidR="005D5F82" w:rsidRPr="0009497C" w:rsidRDefault="005D5F82" w:rsidP="005D5F82">
            <w:pPr>
              <w:pStyle w:val="Default"/>
              <w:ind w:left="-75"/>
              <w:rPr>
                <w:sz w:val="22"/>
                <w:szCs w:val="22"/>
              </w:rPr>
            </w:pPr>
          </w:p>
          <w:p w14:paraId="300FD784" w14:textId="585037E9" w:rsidR="005D5F82" w:rsidRPr="0009497C" w:rsidRDefault="005D5F82" w:rsidP="005D5F82">
            <w:pPr>
              <w:pStyle w:val="Default"/>
              <w:ind w:left="-75"/>
              <w:rPr>
                <w:sz w:val="22"/>
                <w:szCs w:val="22"/>
              </w:rPr>
            </w:pPr>
            <w:r w:rsidRPr="0009497C">
              <w:rPr>
                <w:sz w:val="22"/>
                <w:szCs w:val="22"/>
              </w:rPr>
              <w:t>Responsibilities of the Co</w:t>
            </w:r>
            <w:r w:rsidR="008A6C9C" w:rsidRPr="0009497C">
              <w:rPr>
                <w:sz w:val="22"/>
                <w:szCs w:val="22"/>
              </w:rPr>
              <w:t>uncil</w:t>
            </w:r>
            <w:r w:rsidRPr="0009497C">
              <w:rPr>
                <w:sz w:val="22"/>
                <w:szCs w:val="22"/>
              </w:rPr>
              <w:t xml:space="preserve"> Members: </w:t>
            </w:r>
          </w:p>
          <w:p w14:paraId="58D43DD6" w14:textId="77777777" w:rsidR="005D5F82" w:rsidRPr="0009497C" w:rsidRDefault="005D5F82" w:rsidP="005D5F82">
            <w:pPr>
              <w:pStyle w:val="ListParagraph"/>
              <w:numPr>
                <w:ilvl w:val="0"/>
                <w:numId w:val="36"/>
              </w:numPr>
              <w:autoSpaceDE w:val="0"/>
              <w:autoSpaceDN w:val="0"/>
              <w:adjustRightInd w:val="0"/>
              <w:rPr>
                <w:rFonts w:ascii="Calibri" w:hAnsi="Calibri" w:cs="Calibri"/>
                <w:color w:val="000000"/>
                <w:sz w:val="22"/>
                <w:szCs w:val="22"/>
                <w:lang w:val="en-CA" w:eastAsia="en-CA"/>
              </w:rPr>
            </w:pPr>
            <w:r w:rsidRPr="0009497C">
              <w:rPr>
                <w:rFonts w:ascii="Calibri" w:hAnsi="Calibri" w:cs="Calibri"/>
                <w:color w:val="000000"/>
                <w:sz w:val="22"/>
                <w:szCs w:val="22"/>
                <w:lang w:val="en-CA" w:eastAsia="en-CA"/>
              </w:rPr>
              <w:t xml:space="preserve">Attend all meetings </w:t>
            </w:r>
          </w:p>
          <w:p w14:paraId="615517CD" w14:textId="77777777" w:rsidR="005D5F82" w:rsidRPr="0009497C" w:rsidRDefault="005D5F82" w:rsidP="005D5F82">
            <w:pPr>
              <w:pStyle w:val="ListParagraph"/>
              <w:numPr>
                <w:ilvl w:val="0"/>
                <w:numId w:val="36"/>
              </w:numPr>
              <w:autoSpaceDE w:val="0"/>
              <w:autoSpaceDN w:val="0"/>
              <w:adjustRightInd w:val="0"/>
              <w:rPr>
                <w:rFonts w:ascii="Calibri" w:hAnsi="Calibri" w:cs="Calibri"/>
                <w:color w:val="000000"/>
                <w:sz w:val="22"/>
                <w:szCs w:val="22"/>
                <w:lang w:val="en-CA" w:eastAsia="en-CA"/>
              </w:rPr>
            </w:pPr>
            <w:r w:rsidRPr="0009497C">
              <w:rPr>
                <w:rFonts w:ascii="Calibri" w:hAnsi="Calibri" w:cs="Calibri"/>
                <w:color w:val="000000"/>
                <w:sz w:val="22"/>
                <w:szCs w:val="22"/>
                <w:lang w:val="en-CA" w:eastAsia="en-CA"/>
              </w:rPr>
              <w:t xml:space="preserve">Act as a spokesperson, communicate activities and solicit input from his/her area of expertise </w:t>
            </w:r>
          </w:p>
          <w:p w14:paraId="187F043E" w14:textId="77777777" w:rsidR="005D5F82" w:rsidRPr="0009497C" w:rsidRDefault="005D5F82" w:rsidP="005D5F82">
            <w:pPr>
              <w:pStyle w:val="ListParagraph"/>
              <w:numPr>
                <w:ilvl w:val="0"/>
                <w:numId w:val="36"/>
              </w:numPr>
              <w:autoSpaceDE w:val="0"/>
              <w:autoSpaceDN w:val="0"/>
              <w:adjustRightInd w:val="0"/>
              <w:rPr>
                <w:rFonts w:ascii="Calibri" w:hAnsi="Calibri" w:cs="Calibri"/>
                <w:color w:val="000000"/>
                <w:sz w:val="22"/>
                <w:szCs w:val="22"/>
                <w:lang w:val="en-CA" w:eastAsia="en-CA"/>
              </w:rPr>
            </w:pPr>
            <w:r w:rsidRPr="0009497C">
              <w:rPr>
                <w:rFonts w:ascii="Calibri" w:hAnsi="Calibri" w:cs="Calibri"/>
                <w:color w:val="000000"/>
                <w:sz w:val="22"/>
                <w:szCs w:val="22"/>
                <w:lang w:val="en-CA" w:eastAsia="en-CA"/>
              </w:rPr>
              <w:t xml:space="preserve">Respond to key decisions within established timelines </w:t>
            </w:r>
          </w:p>
          <w:p w14:paraId="5BD28029" w14:textId="77777777" w:rsidR="005D5F82" w:rsidRPr="0009497C" w:rsidRDefault="005D5F82" w:rsidP="005D5F82">
            <w:pPr>
              <w:pStyle w:val="ListParagraph"/>
              <w:numPr>
                <w:ilvl w:val="0"/>
                <w:numId w:val="36"/>
              </w:numPr>
              <w:autoSpaceDE w:val="0"/>
              <w:autoSpaceDN w:val="0"/>
              <w:adjustRightInd w:val="0"/>
              <w:rPr>
                <w:rFonts w:ascii="Calibri" w:hAnsi="Calibri" w:cs="Calibri"/>
                <w:color w:val="000000"/>
                <w:sz w:val="22"/>
                <w:szCs w:val="22"/>
                <w:lang w:val="en-CA" w:eastAsia="en-CA"/>
              </w:rPr>
            </w:pPr>
            <w:r w:rsidRPr="0009497C">
              <w:rPr>
                <w:rFonts w:ascii="Calibri" w:hAnsi="Calibri" w:cs="Calibri"/>
                <w:color w:val="000000"/>
                <w:sz w:val="22"/>
                <w:szCs w:val="22"/>
                <w:lang w:val="en-CA" w:eastAsia="en-CA"/>
              </w:rPr>
              <w:t xml:space="preserve">Provide recommendations and leadership support in the member’s area of responsibility </w:t>
            </w:r>
          </w:p>
          <w:p w14:paraId="358B833B" w14:textId="75723DB3" w:rsidR="005D5F82" w:rsidRPr="0009497C" w:rsidRDefault="005D5F82" w:rsidP="005D5F82">
            <w:pPr>
              <w:pStyle w:val="ListParagraph"/>
              <w:numPr>
                <w:ilvl w:val="0"/>
                <w:numId w:val="36"/>
              </w:numPr>
              <w:autoSpaceDE w:val="0"/>
              <w:autoSpaceDN w:val="0"/>
              <w:adjustRightInd w:val="0"/>
              <w:rPr>
                <w:rFonts w:ascii="Calibri" w:hAnsi="Calibri" w:cs="Calibri"/>
                <w:color w:val="000000"/>
                <w:sz w:val="22"/>
                <w:szCs w:val="22"/>
                <w:lang w:val="en-CA" w:eastAsia="en-CA"/>
              </w:rPr>
            </w:pPr>
            <w:r w:rsidRPr="0009497C">
              <w:rPr>
                <w:rFonts w:ascii="Calibri" w:hAnsi="Calibri" w:cs="Calibri"/>
                <w:color w:val="000000"/>
                <w:sz w:val="22"/>
                <w:szCs w:val="22"/>
                <w:lang w:val="en-CA" w:eastAsia="en-CA"/>
              </w:rPr>
              <w:t>Ensure there is an informed repla</w:t>
            </w:r>
            <w:r w:rsidR="00811067" w:rsidRPr="0009497C">
              <w:rPr>
                <w:rFonts w:ascii="Calibri" w:hAnsi="Calibri" w:cs="Calibri"/>
                <w:color w:val="000000"/>
                <w:sz w:val="22"/>
                <w:szCs w:val="22"/>
                <w:lang w:val="en-CA" w:eastAsia="en-CA"/>
              </w:rPr>
              <w:t>cement in the event of absence</w:t>
            </w:r>
          </w:p>
          <w:p w14:paraId="34774FD2" w14:textId="0C051B47" w:rsidR="005D5F82" w:rsidRPr="0009497C" w:rsidRDefault="005D5F82" w:rsidP="005D5F82">
            <w:pPr>
              <w:autoSpaceDE w:val="0"/>
              <w:autoSpaceDN w:val="0"/>
              <w:adjustRightInd w:val="0"/>
              <w:rPr>
                <w:rFonts w:ascii="Gill Sans MT" w:hAnsi="Gill Sans MT" w:cs="Gill Sans MT"/>
                <w:color w:val="000000"/>
                <w:sz w:val="24"/>
                <w:lang w:eastAsia="en-CA"/>
              </w:rPr>
            </w:pPr>
          </w:p>
          <w:p w14:paraId="3A993278" w14:textId="238068A3" w:rsidR="00E674FF" w:rsidRPr="0009497C" w:rsidRDefault="008A6C9C" w:rsidP="0038403A">
            <w:pPr>
              <w:pStyle w:val="Default"/>
              <w:spacing w:before="120" w:after="120"/>
              <w:rPr>
                <w:rFonts w:asciiTheme="minorHAnsi" w:hAnsiTheme="minorHAnsi" w:cstheme="minorHAnsi"/>
                <w:color w:val="auto"/>
                <w:sz w:val="22"/>
                <w:szCs w:val="20"/>
              </w:rPr>
            </w:pPr>
            <w:r w:rsidRPr="0009497C">
              <w:rPr>
                <w:rFonts w:asciiTheme="minorHAnsi" w:hAnsiTheme="minorHAnsi" w:cstheme="minorHAnsi"/>
                <w:color w:val="auto"/>
                <w:sz w:val="22"/>
                <w:szCs w:val="20"/>
              </w:rPr>
              <w:t>The Council</w:t>
            </w:r>
            <w:r w:rsidR="0038403A" w:rsidRPr="0009497C">
              <w:rPr>
                <w:rFonts w:asciiTheme="minorHAnsi" w:hAnsiTheme="minorHAnsi" w:cstheme="minorHAnsi"/>
                <w:color w:val="auto"/>
                <w:sz w:val="22"/>
                <w:szCs w:val="20"/>
              </w:rPr>
              <w:t xml:space="preserve"> may, where appropriate, establish ad hoc or time-limited sub-committees or task forces to consider specific topics or issues. Such committees will have clear Terms of Reference that include time limits or events that bring the work of the committee or task force to a close. The establishment of any permanent standing sub-committee must be submitted to the Quality Management Committee for approval.</w:t>
            </w:r>
          </w:p>
        </w:tc>
      </w:tr>
      <w:tr w:rsidR="00C9064A" w:rsidRPr="0009497C" w14:paraId="01082796" w14:textId="77777777" w:rsidTr="00C9064A">
        <w:trPr>
          <w:trHeight w:val="2857"/>
        </w:trPr>
        <w:tc>
          <w:tcPr>
            <w:tcW w:w="2206" w:type="dxa"/>
            <w:shd w:val="clear" w:color="auto" w:fill="auto"/>
          </w:tcPr>
          <w:p w14:paraId="4201A94F" w14:textId="77777777" w:rsidR="00C9064A" w:rsidRPr="0009497C" w:rsidRDefault="00C9064A" w:rsidP="00C9064A">
            <w:pPr>
              <w:rPr>
                <w:rFonts w:ascii="Gill Sans MT" w:hAnsi="Gill Sans MT"/>
                <w:smallCaps/>
                <w:sz w:val="22"/>
              </w:rPr>
            </w:pPr>
            <w:r w:rsidRPr="0009497C">
              <w:rPr>
                <w:rFonts w:ascii="Gill Sans MT" w:hAnsi="Gill Sans MT"/>
                <w:smallCaps/>
                <w:sz w:val="22"/>
              </w:rPr>
              <w:lastRenderedPageBreak/>
              <w:t>Membership</w:t>
            </w:r>
          </w:p>
        </w:tc>
        <w:tc>
          <w:tcPr>
            <w:tcW w:w="7864" w:type="dxa"/>
            <w:shd w:val="clear" w:color="auto" w:fill="auto"/>
          </w:tcPr>
          <w:p w14:paraId="54C911A4" w14:textId="1E0D9C90" w:rsidR="00C9064A" w:rsidRPr="0009497C" w:rsidRDefault="00C9064A" w:rsidP="00C9064A">
            <w:pPr>
              <w:spacing w:before="120" w:after="120"/>
              <w:rPr>
                <w:rFonts w:asciiTheme="minorHAnsi" w:hAnsiTheme="minorHAnsi"/>
                <w:sz w:val="22"/>
                <w:szCs w:val="22"/>
              </w:rPr>
            </w:pPr>
            <w:r w:rsidRPr="0009497C">
              <w:rPr>
                <w:rFonts w:asciiTheme="minorHAnsi" w:hAnsiTheme="minorHAnsi"/>
                <w:sz w:val="22"/>
                <w:szCs w:val="22"/>
              </w:rPr>
              <w:t xml:space="preserve">The membership of the RTC includes </w:t>
            </w:r>
            <w:r w:rsidR="00312FDA" w:rsidRPr="0009497C">
              <w:rPr>
                <w:rFonts w:asciiTheme="minorHAnsi" w:hAnsiTheme="minorHAnsi"/>
                <w:sz w:val="22"/>
                <w:szCs w:val="22"/>
              </w:rPr>
              <w:t xml:space="preserve">broad geographic and program representation including </w:t>
            </w:r>
            <w:r w:rsidRPr="0009497C">
              <w:rPr>
                <w:rFonts w:asciiTheme="minorHAnsi" w:hAnsiTheme="minorHAnsi"/>
                <w:sz w:val="22"/>
                <w:szCs w:val="22"/>
              </w:rPr>
              <w:t>the following:</w:t>
            </w:r>
          </w:p>
          <w:p w14:paraId="0CB43BAE" w14:textId="52D6B75E" w:rsidR="00C9064A" w:rsidRPr="0009497C" w:rsidRDefault="00C9064A" w:rsidP="00C9064A">
            <w:pPr>
              <w:pStyle w:val="NormalWeb"/>
              <w:numPr>
                <w:ilvl w:val="0"/>
                <w:numId w:val="27"/>
              </w:numPr>
              <w:spacing w:before="0" w:beforeAutospacing="0" w:after="0" w:afterAutospacing="0"/>
              <w:rPr>
                <w:rFonts w:asciiTheme="minorHAnsi" w:eastAsia="Times New Roman" w:hAnsiTheme="minorHAnsi"/>
                <w:sz w:val="22"/>
                <w:szCs w:val="22"/>
              </w:rPr>
            </w:pPr>
            <w:r w:rsidRPr="0009497C">
              <w:rPr>
                <w:rFonts w:asciiTheme="minorHAnsi" w:eastAsia="Times New Roman" w:hAnsiTheme="minorHAnsi"/>
                <w:sz w:val="22"/>
                <w:szCs w:val="22"/>
              </w:rPr>
              <w:t>Network Medical Director and Network Director (Co-chairs)</w:t>
            </w:r>
            <w:r w:rsidR="00692E4D" w:rsidRPr="0009497C">
              <w:rPr>
                <w:rFonts w:asciiTheme="minorHAnsi" w:eastAsia="Times New Roman" w:hAnsiTheme="minorHAnsi"/>
                <w:sz w:val="22"/>
                <w:szCs w:val="22"/>
              </w:rPr>
              <w:t xml:space="preserve"> </w:t>
            </w:r>
          </w:p>
          <w:p w14:paraId="796243B2" w14:textId="4CD5B556" w:rsidR="00C9064A" w:rsidRPr="0009497C" w:rsidRDefault="00C9064A" w:rsidP="00C9064A">
            <w:pPr>
              <w:pStyle w:val="NormalWeb"/>
              <w:numPr>
                <w:ilvl w:val="0"/>
                <w:numId w:val="27"/>
              </w:numPr>
              <w:spacing w:before="0" w:beforeAutospacing="0" w:after="0" w:afterAutospacing="0"/>
              <w:rPr>
                <w:rFonts w:asciiTheme="minorHAnsi" w:eastAsia="Times New Roman" w:hAnsiTheme="minorHAnsi"/>
                <w:sz w:val="22"/>
                <w:szCs w:val="22"/>
              </w:rPr>
            </w:pPr>
            <w:r w:rsidRPr="0009497C">
              <w:rPr>
                <w:rFonts w:asciiTheme="minorHAnsi" w:eastAsia="Times New Roman" w:hAnsiTheme="minorHAnsi"/>
                <w:sz w:val="22"/>
                <w:szCs w:val="22"/>
              </w:rPr>
              <w:t>Executive Director, Clinical Operations - RIH</w:t>
            </w:r>
            <w:r w:rsidR="00692E4D" w:rsidRPr="0009497C">
              <w:rPr>
                <w:rFonts w:asciiTheme="minorHAnsi" w:eastAsia="Times New Roman" w:hAnsiTheme="minorHAnsi"/>
                <w:sz w:val="22"/>
                <w:szCs w:val="22"/>
              </w:rPr>
              <w:t xml:space="preserve"> </w:t>
            </w:r>
          </w:p>
          <w:p w14:paraId="49CBFA6D" w14:textId="369748BE" w:rsidR="00C9064A" w:rsidRPr="0009497C" w:rsidRDefault="00C9064A" w:rsidP="00C9064A">
            <w:pPr>
              <w:pStyle w:val="NormalWeb"/>
              <w:numPr>
                <w:ilvl w:val="0"/>
                <w:numId w:val="27"/>
              </w:numPr>
              <w:spacing w:before="0" w:beforeAutospacing="0" w:after="0" w:afterAutospacing="0"/>
              <w:rPr>
                <w:rFonts w:asciiTheme="minorHAnsi" w:eastAsia="Times New Roman" w:hAnsiTheme="minorHAnsi"/>
                <w:sz w:val="22"/>
                <w:szCs w:val="22"/>
              </w:rPr>
            </w:pPr>
            <w:r w:rsidRPr="0009497C">
              <w:rPr>
                <w:rFonts w:asciiTheme="minorHAnsi" w:eastAsia="Times New Roman" w:hAnsiTheme="minorHAnsi"/>
                <w:sz w:val="22"/>
                <w:szCs w:val="22"/>
              </w:rPr>
              <w:t xml:space="preserve">Tertiary Site MDs and Operations Managers </w:t>
            </w:r>
            <w:r w:rsidR="007325C3" w:rsidRPr="0009497C">
              <w:rPr>
                <w:rFonts w:asciiTheme="minorHAnsi" w:eastAsia="Times New Roman" w:hAnsiTheme="minorHAnsi"/>
                <w:sz w:val="22"/>
                <w:szCs w:val="22"/>
              </w:rPr>
              <w:t>or Directors (site to determine)</w:t>
            </w:r>
          </w:p>
          <w:p w14:paraId="3152FDB1" w14:textId="7B87AE58" w:rsidR="00C9064A" w:rsidRPr="0009497C" w:rsidRDefault="00312FDA" w:rsidP="00C9064A">
            <w:pPr>
              <w:pStyle w:val="ListParagraph"/>
              <w:numPr>
                <w:ilvl w:val="0"/>
                <w:numId w:val="27"/>
              </w:numPr>
              <w:contextualSpacing w:val="0"/>
              <w:textAlignment w:val="center"/>
              <w:rPr>
                <w:rFonts w:asciiTheme="minorHAnsi" w:hAnsiTheme="minorHAnsi"/>
                <w:sz w:val="22"/>
                <w:szCs w:val="22"/>
              </w:rPr>
            </w:pPr>
            <w:r w:rsidRPr="0009497C">
              <w:rPr>
                <w:rFonts w:asciiTheme="minorHAnsi" w:hAnsiTheme="minorHAnsi"/>
                <w:sz w:val="22"/>
                <w:szCs w:val="22"/>
              </w:rPr>
              <w:t xml:space="preserve">KGH and RIH </w:t>
            </w:r>
            <w:r w:rsidR="00C9064A" w:rsidRPr="0009497C">
              <w:rPr>
                <w:rFonts w:asciiTheme="minorHAnsi" w:hAnsiTheme="minorHAnsi"/>
                <w:sz w:val="22"/>
                <w:szCs w:val="22"/>
              </w:rPr>
              <w:t xml:space="preserve">Trauma Nurse Coordinators </w:t>
            </w:r>
          </w:p>
          <w:p w14:paraId="57DB3DD3" w14:textId="1DC30D32" w:rsidR="00C9064A" w:rsidRPr="0009497C" w:rsidRDefault="00C9064A" w:rsidP="00C9064A">
            <w:pPr>
              <w:pStyle w:val="ListParagraph"/>
              <w:numPr>
                <w:ilvl w:val="0"/>
                <w:numId w:val="27"/>
              </w:numPr>
              <w:contextualSpacing w:val="0"/>
              <w:textAlignment w:val="center"/>
              <w:rPr>
                <w:rFonts w:asciiTheme="minorHAnsi" w:hAnsiTheme="minorHAnsi"/>
                <w:sz w:val="22"/>
                <w:szCs w:val="22"/>
              </w:rPr>
            </w:pPr>
            <w:r w:rsidRPr="0009497C">
              <w:rPr>
                <w:rFonts w:asciiTheme="minorHAnsi" w:hAnsiTheme="minorHAnsi"/>
                <w:sz w:val="22"/>
                <w:szCs w:val="22"/>
              </w:rPr>
              <w:t xml:space="preserve">Trauma Registry Analysts from </w:t>
            </w:r>
            <w:r w:rsidR="00312FDA" w:rsidRPr="0009497C">
              <w:rPr>
                <w:rFonts w:asciiTheme="minorHAnsi" w:hAnsiTheme="minorHAnsi"/>
                <w:sz w:val="22"/>
                <w:szCs w:val="22"/>
              </w:rPr>
              <w:t>KGH and RIH</w:t>
            </w:r>
            <w:r w:rsidR="00692E4D" w:rsidRPr="0009497C">
              <w:rPr>
                <w:rFonts w:asciiTheme="minorHAnsi" w:hAnsiTheme="minorHAnsi"/>
                <w:sz w:val="22"/>
                <w:szCs w:val="22"/>
              </w:rPr>
              <w:t xml:space="preserve"> </w:t>
            </w:r>
          </w:p>
          <w:p w14:paraId="10DFAF48" w14:textId="4DB7C858" w:rsidR="00C9064A" w:rsidRPr="0009497C" w:rsidRDefault="007325C3" w:rsidP="007325C3">
            <w:pPr>
              <w:pStyle w:val="ListParagraph"/>
              <w:numPr>
                <w:ilvl w:val="0"/>
                <w:numId w:val="27"/>
              </w:numPr>
              <w:contextualSpacing w:val="0"/>
              <w:textAlignment w:val="center"/>
              <w:rPr>
                <w:rFonts w:asciiTheme="minorHAnsi" w:hAnsiTheme="minorHAnsi"/>
                <w:sz w:val="22"/>
                <w:szCs w:val="22"/>
              </w:rPr>
            </w:pPr>
            <w:r w:rsidRPr="0009497C">
              <w:rPr>
                <w:rFonts w:asciiTheme="minorHAnsi" w:hAnsiTheme="minorHAnsi"/>
                <w:sz w:val="22"/>
                <w:szCs w:val="22"/>
              </w:rPr>
              <w:t xml:space="preserve">Trauma Services Network </w:t>
            </w:r>
            <w:r w:rsidR="00C9064A" w:rsidRPr="0009497C">
              <w:rPr>
                <w:rFonts w:asciiTheme="minorHAnsi" w:hAnsiTheme="minorHAnsi"/>
                <w:sz w:val="22"/>
                <w:szCs w:val="22"/>
              </w:rPr>
              <w:t>Clinical Nurse Specialist</w:t>
            </w:r>
            <w:r w:rsidR="001B6276" w:rsidRPr="0009497C">
              <w:rPr>
                <w:rFonts w:asciiTheme="minorHAnsi" w:hAnsiTheme="minorHAnsi"/>
                <w:sz w:val="22"/>
                <w:szCs w:val="22"/>
              </w:rPr>
              <w:t xml:space="preserve">, </w:t>
            </w:r>
            <w:r w:rsidR="00C9064A" w:rsidRPr="0009497C">
              <w:rPr>
                <w:rFonts w:asciiTheme="minorHAnsi" w:hAnsiTheme="minorHAnsi"/>
                <w:sz w:val="22"/>
                <w:szCs w:val="22"/>
              </w:rPr>
              <w:t xml:space="preserve">Regional </w:t>
            </w:r>
            <w:r w:rsidRPr="0009497C">
              <w:rPr>
                <w:rFonts w:asciiTheme="minorHAnsi" w:hAnsiTheme="minorHAnsi"/>
                <w:sz w:val="22"/>
                <w:szCs w:val="22"/>
              </w:rPr>
              <w:t xml:space="preserve">Knowledge Coordinator </w:t>
            </w:r>
            <w:r w:rsidR="00312FDA" w:rsidRPr="0009497C">
              <w:rPr>
                <w:rFonts w:asciiTheme="minorHAnsi" w:hAnsiTheme="minorHAnsi"/>
                <w:sz w:val="22"/>
                <w:szCs w:val="22"/>
              </w:rPr>
              <w:t xml:space="preserve">and </w:t>
            </w:r>
            <w:r w:rsidR="00C9064A" w:rsidRPr="0009497C">
              <w:rPr>
                <w:rFonts w:asciiTheme="minorHAnsi" w:hAnsiTheme="minorHAnsi"/>
                <w:sz w:val="22"/>
                <w:szCs w:val="22"/>
              </w:rPr>
              <w:t>Admin</w:t>
            </w:r>
            <w:r w:rsidRPr="0009497C">
              <w:rPr>
                <w:rFonts w:asciiTheme="minorHAnsi" w:hAnsiTheme="minorHAnsi"/>
                <w:sz w:val="22"/>
                <w:szCs w:val="22"/>
              </w:rPr>
              <w:t>istrative</w:t>
            </w:r>
            <w:r w:rsidR="00C9064A" w:rsidRPr="0009497C">
              <w:rPr>
                <w:rFonts w:asciiTheme="minorHAnsi" w:hAnsiTheme="minorHAnsi"/>
                <w:sz w:val="22"/>
                <w:szCs w:val="22"/>
              </w:rPr>
              <w:t xml:space="preserve"> Assistant </w:t>
            </w:r>
          </w:p>
          <w:p w14:paraId="2D19112D" w14:textId="7A42FF3B" w:rsidR="008A6C9C" w:rsidRPr="0009497C" w:rsidRDefault="008A6C9C" w:rsidP="008A6C9C">
            <w:pPr>
              <w:pStyle w:val="ListParagraph"/>
              <w:numPr>
                <w:ilvl w:val="0"/>
                <w:numId w:val="27"/>
              </w:numPr>
              <w:contextualSpacing w:val="0"/>
              <w:textAlignment w:val="center"/>
              <w:rPr>
                <w:rFonts w:asciiTheme="minorHAnsi" w:hAnsiTheme="minorHAnsi"/>
                <w:sz w:val="22"/>
                <w:szCs w:val="22"/>
              </w:rPr>
            </w:pPr>
            <w:r w:rsidRPr="0009497C">
              <w:rPr>
                <w:rFonts w:asciiTheme="minorHAnsi" w:hAnsiTheme="minorHAnsi"/>
                <w:sz w:val="22"/>
                <w:szCs w:val="22"/>
              </w:rPr>
              <w:t>Network Director, Patient Transport Network</w:t>
            </w:r>
          </w:p>
          <w:p w14:paraId="48C1248C" w14:textId="20886F0D" w:rsidR="00C9064A" w:rsidRPr="0009497C" w:rsidRDefault="00E3283D" w:rsidP="00E3283D">
            <w:pPr>
              <w:pStyle w:val="ListParagraph"/>
              <w:numPr>
                <w:ilvl w:val="0"/>
                <w:numId w:val="27"/>
              </w:numPr>
              <w:contextualSpacing w:val="0"/>
              <w:textAlignment w:val="center"/>
              <w:rPr>
                <w:rFonts w:asciiTheme="minorHAnsi" w:hAnsiTheme="minorHAnsi"/>
                <w:sz w:val="22"/>
                <w:szCs w:val="22"/>
              </w:rPr>
            </w:pPr>
            <w:r w:rsidRPr="0009497C">
              <w:rPr>
                <w:rFonts w:asciiTheme="minorHAnsi" w:hAnsiTheme="minorHAnsi"/>
                <w:sz w:val="22"/>
                <w:szCs w:val="22"/>
              </w:rPr>
              <w:t>Medical</w:t>
            </w:r>
            <w:r w:rsidR="00C9064A" w:rsidRPr="0009497C">
              <w:rPr>
                <w:rFonts w:asciiTheme="minorHAnsi" w:hAnsiTheme="minorHAnsi"/>
                <w:sz w:val="22"/>
                <w:szCs w:val="22"/>
              </w:rPr>
              <w:t xml:space="preserve"> and </w:t>
            </w:r>
            <w:r w:rsidRPr="0009497C">
              <w:rPr>
                <w:rFonts w:asciiTheme="minorHAnsi" w:hAnsiTheme="minorHAnsi"/>
                <w:sz w:val="22"/>
                <w:szCs w:val="22"/>
              </w:rPr>
              <w:t>Operations</w:t>
            </w:r>
            <w:r w:rsidR="00C9064A" w:rsidRPr="0009497C">
              <w:rPr>
                <w:rFonts w:asciiTheme="minorHAnsi" w:hAnsiTheme="minorHAnsi"/>
                <w:sz w:val="22"/>
                <w:szCs w:val="22"/>
              </w:rPr>
              <w:t xml:space="preserve"> representation</w:t>
            </w:r>
            <w:r w:rsidRPr="0009497C">
              <w:rPr>
                <w:rFonts w:asciiTheme="minorHAnsi" w:hAnsiTheme="minorHAnsi"/>
                <w:sz w:val="22"/>
                <w:szCs w:val="22"/>
              </w:rPr>
              <w:t xml:space="preserve"> from Level 3 Sites</w:t>
            </w:r>
            <w:r w:rsidR="00C9064A" w:rsidRPr="0009497C">
              <w:rPr>
                <w:rFonts w:asciiTheme="minorHAnsi" w:hAnsiTheme="minorHAnsi"/>
                <w:sz w:val="22"/>
                <w:szCs w:val="22"/>
              </w:rPr>
              <w:t xml:space="preserve"> </w:t>
            </w:r>
            <w:r w:rsidRPr="0009497C">
              <w:rPr>
                <w:rFonts w:asciiTheme="minorHAnsi" w:hAnsiTheme="minorHAnsi"/>
                <w:sz w:val="22"/>
                <w:szCs w:val="22"/>
              </w:rPr>
              <w:t xml:space="preserve">(typically Clinical Operations Managers from </w:t>
            </w:r>
            <w:r w:rsidR="00C9064A" w:rsidRPr="0009497C">
              <w:rPr>
                <w:rFonts w:asciiTheme="minorHAnsi" w:hAnsiTheme="minorHAnsi"/>
                <w:sz w:val="22"/>
                <w:szCs w:val="22"/>
              </w:rPr>
              <w:t>VJH, EKRH, PRH, KBRH and CMH)</w:t>
            </w:r>
          </w:p>
          <w:p w14:paraId="6639CAF5" w14:textId="419821E5" w:rsidR="0009497C" w:rsidRDefault="0009497C" w:rsidP="00E3283D">
            <w:pPr>
              <w:pStyle w:val="ListParagraph"/>
              <w:numPr>
                <w:ilvl w:val="0"/>
                <w:numId w:val="27"/>
              </w:numPr>
              <w:contextualSpacing w:val="0"/>
              <w:textAlignment w:val="center"/>
              <w:rPr>
                <w:rFonts w:asciiTheme="minorHAnsi" w:hAnsiTheme="minorHAnsi"/>
                <w:sz w:val="22"/>
                <w:szCs w:val="22"/>
              </w:rPr>
            </w:pPr>
            <w:r>
              <w:rPr>
                <w:rFonts w:asciiTheme="minorHAnsi" w:hAnsiTheme="minorHAnsi"/>
                <w:sz w:val="22"/>
                <w:szCs w:val="22"/>
              </w:rPr>
              <w:t>Respiratory Therapy Practice Lead</w:t>
            </w:r>
          </w:p>
          <w:p w14:paraId="4D8C9A2C" w14:textId="68C4F00B" w:rsidR="00C9064A" w:rsidRPr="0009497C" w:rsidRDefault="0038403A" w:rsidP="00E3283D">
            <w:pPr>
              <w:pStyle w:val="ListParagraph"/>
              <w:numPr>
                <w:ilvl w:val="0"/>
                <w:numId w:val="27"/>
              </w:numPr>
              <w:contextualSpacing w:val="0"/>
              <w:textAlignment w:val="center"/>
              <w:rPr>
                <w:rFonts w:asciiTheme="minorHAnsi" w:hAnsiTheme="minorHAnsi"/>
                <w:sz w:val="22"/>
                <w:szCs w:val="22"/>
              </w:rPr>
            </w:pPr>
            <w:r w:rsidRPr="0009497C">
              <w:rPr>
                <w:rFonts w:asciiTheme="minorHAnsi" w:hAnsiTheme="minorHAnsi"/>
                <w:sz w:val="22"/>
                <w:szCs w:val="22"/>
              </w:rPr>
              <w:t>Rural sites- R</w:t>
            </w:r>
            <w:r w:rsidR="00C9064A" w:rsidRPr="0009497C">
              <w:rPr>
                <w:rFonts w:asciiTheme="minorHAnsi" w:hAnsiTheme="minorHAnsi"/>
                <w:sz w:val="22"/>
                <w:szCs w:val="22"/>
              </w:rPr>
              <w:t xml:space="preserve">otating geographical </w:t>
            </w:r>
            <w:r w:rsidR="00E3283D" w:rsidRPr="0009497C">
              <w:rPr>
                <w:rFonts w:asciiTheme="minorHAnsi" w:hAnsiTheme="minorHAnsi"/>
                <w:sz w:val="22"/>
                <w:szCs w:val="22"/>
              </w:rPr>
              <w:t>operational</w:t>
            </w:r>
            <w:r w:rsidR="00C9064A" w:rsidRPr="0009497C">
              <w:rPr>
                <w:rFonts w:asciiTheme="minorHAnsi" w:hAnsiTheme="minorHAnsi"/>
                <w:sz w:val="22"/>
                <w:szCs w:val="22"/>
              </w:rPr>
              <w:t xml:space="preserve"> and </w:t>
            </w:r>
            <w:r w:rsidR="00E3283D" w:rsidRPr="0009497C">
              <w:rPr>
                <w:rFonts w:asciiTheme="minorHAnsi" w:hAnsiTheme="minorHAnsi"/>
                <w:sz w:val="22"/>
                <w:szCs w:val="22"/>
              </w:rPr>
              <w:t xml:space="preserve">physician </w:t>
            </w:r>
            <w:r w:rsidR="00C9064A" w:rsidRPr="0009497C">
              <w:rPr>
                <w:rFonts w:asciiTheme="minorHAnsi" w:hAnsiTheme="minorHAnsi"/>
                <w:sz w:val="22"/>
                <w:szCs w:val="22"/>
              </w:rPr>
              <w:t xml:space="preserve">representation </w:t>
            </w:r>
            <w:r w:rsidRPr="0009497C">
              <w:rPr>
                <w:rFonts w:asciiTheme="minorHAnsi" w:hAnsiTheme="minorHAnsi"/>
                <w:sz w:val="22"/>
                <w:szCs w:val="22"/>
              </w:rPr>
              <w:t>appointed by the Co-chairs for terms of 2 years.</w:t>
            </w:r>
          </w:p>
          <w:p w14:paraId="3C0AF818" w14:textId="2947E81D" w:rsidR="008A6C9C" w:rsidRPr="0009497C" w:rsidRDefault="008A6C9C" w:rsidP="00C9064A">
            <w:pPr>
              <w:pStyle w:val="ListParagraph"/>
              <w:numPr>
                <w:ilvl w:val="0"/>
                <w:numId w:val="27"/>
              </w:numPr>
              <w:contextualSpacing w:val="0"/>
              <w:textAlignment w:val="center"/>
              <w:rPr>
                <w:rFonts w:asciiTheme="minorHAnsi" w:hAnsiTheme="minorHAnsi"/>
                <w:sz w:val="22"/>
                <w:szCs w:val="22"/>
              </w:rPr>
            </w:pPr>
            <w:r w:rsidRPr="0009497C">
              <w:rPr>
                <w:rFonts w:asciiTheme="minorHAnsi" w:hAnsiTheme="minorHAnsi"/>
                <w:sz w:val="22"/>
                <w:szCs w:val="22"/>
              </w:rPr>
              <w:t>Network Director and Medical Directors from Emergency Services Network and Critical Care Network</w:t>
            </w:r>
          </w:p>
          <w:p w14:paraId="7518EDC5" w14:textId="57BFAC5B" w:rsidR="00C9064A" w:rsidRPr="0009497C" w:rsidRDefault="00E3283D" w:rsidP="00C9064A">
            <w:pPr>
              <w:pStyle w:val="ListParagraph"/>
              <w:numPr>
                <w:ilvl w:val="0"/>
                <w:numId w:val="27"/>
              </w:numPr>
              <w:contextualSpacing w:val="0"/>
              <w:textAlignment w:val="center"/>
              <w:rPr>
                <w:rFonts w:asciiTheme="minorHAnsi" w:hAnsiTheme="minorHAnsi"/>
                <w:sz w:val="22"/>
                <w:szCs w:val="22"/>
              </w:rPr>
            </w:pPr>
            <w:r w:rsidRPr="0009497C">
              <w:rPr>
                <w:rFonts w:asciiTheme="minorHAnsi" w:hAnsiTheme="minorHAnsi"/>
                <w:sz w:val="22"/>
                <w:szCs w:val="22"/>
              </w:rPr>
              <w:t xml:space="preserve">BCEHS Medical and Operational Leaders </w:t>
            </w:r>
          </w:p>
          <w:p w14:paraId="6F4412F8" w14:textId="7EE60CC7" w:rsidR="008A6C9C" w:rsidRPr="0009497C" w:rsidRDefault="008A6C9C" w:rsidP="00C9064A">
            <w:pPr>
              <w:pStyle w:val="ListParagraph"/>
              <w:numPr>
                <w:ilvl w:val="0"/>
                <w:numId w:val="27"/>
              </w:numPr>
              <w:contextualSpacing w:val="0"/>
              <w:textAlignment w:val="center"/>
              <w:rPr>
                <w:rFonts w:asciiTheme="minorHAnsi" w:hAnsiTheme="minorHAnsi"/>
                <w:sz w:val="22"/>
                <w:szCs w:val="22"/>
              </w:rPr>
            </w:pPr>
            <w:r w:rsidRPr="0009497C">
              <w:rPr>
                <w:rFonts w:asciiTheme="minorHAnsi" w:hAnsiTheme="minorHAnsi"/>
                <w:sz w:val="22"/>
                <w:szCs w:val="22"/>
              </w:rPr>
              <w:t>Aboriginal Partner Representative</w:t>
            </w:r>
          </w:p>
          <w:p w14:paraId="573BDA0E" w14:textId="11287EA5" w:rsidR="00C9064A" w:rsidRDefault="00E3283D" w:rsidP="001B6276">
            <w:pPr>
              <w:pStyle w:val="ListParagraph"/>
              <w:numPr>
                <w:ilvl w:val="0"/>
                <w:numId w:val="27"/>
              </w:numPr>
              <w:contextualSpacing w:val="0"/>
              <w:textAlignment w:val="center"/>
              <w:rPr>
                <w:rFonts w:asciiTheme="minorHAnsi" w:hAnsiTheme="minorHAnsi"/>
                <w:sz w:val="22"/>
                <w:szCs w:val="22"/>
              </w:rPr>
            </w:pPr>
            <w:r w:rsidRPr="0009497C">
              <w:rPr>
                <w:rFonts w:asciiTheme="minorHAnsi" w:hAnsiTheme="minorHAnsi"/>
                <w:sz w:val="22"/>
                <w:szCs w:val="22"/>
              </w:rPr>
              <w:t>Injury Prevention Coordinator (</w:t>
            </w:r>
            <w:r w:rsidR="008A6C9C" w:rsidRPr="0009497C">
              <w:rPr>
                <w:rFonts w:asciiTheme="minorHAnsi" w:hAnsiTheme="minorHAnsi"/>
                <w:sz w:val="22"/>
                <w:szCs w:val="22"/>
              </w:rPr>
              <w:t>when in place)</w:t>
            </w:r>
          </w:p>
          <w:p w14:paraId="598F40FA" w14:textId="7DA063EE" w:rsidR="0009497C" w:rsidRPr="0009497C" w:rsidRDefault="0009497C" w:rsidP="001B6276">
            <w:pPr>
              <w:pStyle w:val="ListParagraph"/>
              <w:numPr>
                <w:ilvl w:val="0"/>
                <w:numId w:val="27"/>
              </w:numPr>
              <w:contextualSpacing w:val="0"/>
              <w:textAlignment w:val="center"/>
              <w:rPr>
                <w:rFonts w:asciiTheme="minorHAnsi" w:hAnsiTheme="minorHAnsi"/>
                <w:sz w:val="22"/>
                <w:szCs w:val="22"/>
              </w:rPr>
            </w:pPr>
            <w:r>
              <w:rPr>
                <w:rFonts w:asciiTheme="minorHAnsi" w:hAnsiTheme="minorHAnsi"/>
                <w:sz w:val="22"/>
                <w:szCs w:val="22"/>
              </w:rPr>
              <w:t xml:space="preserve">Patient Partner </w:t>
            </w:r>
          </w:p>
          <w:p w14:paraId="0EDA5008" w14:textId="3055A96C" w:rsidR="007325C3" w:rsidRPr="0009497C" w:rsidRDefault="007325C3" w:rsidP="001B6276">
            <w:pPr>
              <w:pStyle w:val="ListParagraph"/>
              <w:numPr>
                <w:ilvl w:val="0"/>
                <w:numId w:val="27"/>
              </w:numPr>
              <w:contextualSpacing w:val="0"/>
              <w:textAlignment w:val="center"/>
              <w:rPr>
                <w:rFonts w:asciiTheme="minorHAnsi" w:hAnsiTheme="minorHAnsi"/>
                <w:sz w:val="22"/>
                <w:szCs w:val="22"/>
              </w:rPr>
            </w:pPr>
            <w:r w:rsidRPr="0009497C">
              <w:rPr>
                <w:rFonts w:asciiTheme="minorHAnsi" w:hAnsiTheme="minorHAnsi"/>
                <w:sz w:val="22"/>
                <w:szCs w:val="22"/>
              </w:rPr>
              <w:t>Ad Hoc mem</w:t>
            </w:r>
            <w:r w:rsidR="0009497C">
              <w:rPr>
                <w:rFonts w:asciiTheme="minorHAnsi" w:hAnsiTheme="minorHAnsi"/>
                <w:sz w:val="22"/>
                <w:szCs w:val="22"/>
              </w:rPr>
              <w:t>bers (such as from IH Quality,</w:t>
            </w:r>
            <w:r w:rsidRPr="0009497C">
              <w:rPr>
                <w:rFonts w:asciiTheme="minorHAnsi" w:hAnsiTheme="minorHAnsi"/>
                <w:sz w:val="22"/>
                <w:szCs w:val="22"/>
              </w:rPr>
              <w:t xml:space="preserve"> Rehabilitation</w:t>
            </w:r>
            <w:r w:rsidR="0009497C">
              <w:rPr>
                <w:rFonts w:asciiTheme="minorHAnsi" w:hAnsiTheme="minorHAnsi"/>
                <w:sz w:val="22"/>
                <w:szCs w:val="22"/>
              </w:rPr>
              <w:t>, Lab or Transfusion Services etc.</w:t>
            </w:r>
            <w:r w:rsidR="00AF2D6F" w:rsidRPr="0009497C">
              <w:rPr>
                <w:rFonts w:asciiTheme="minorHAnsi" w:hAnsiTheme="minorHAnsi"/>
                <w:sz w:val="22"/>
                <w:szCs w:val="22"/>
              </w:rPr>
              <w:t>)</w:t>
            </w:r>
            <w:r w:rsidRPr="0009497C">
              <w:rPr>
                <w:rFonts w:asciiTheme="minorHAnsi" w:hAnsiTheme="minorHAnsi"/>
                <w:sz w:val="22"/>
                <w:szCs w:val="22"/>
              </w:rPr>
              <w:t xml:space="preserve"> to be assigned as needed</w:t>
            </w:r>
          </w:p>
          <w:p w14:paraId="2AC9211D" w14:textId="0F6C9AA8" w:rsidR="00692E4D" w:rsidRPr="0009497C" w:rsidRDefault="0038403A" w:rsidP="00C9064A">
            <w:pPr>
              <w:spacing w:before="120" w:after="120"/>
              <w:rPr>
                <w:rFonts w:ascii="Gill Sans MT" w:hAnsi="Gill Sans MT"/>
                <w:i/>
                <w:color w:val="000000" w:themeColor="text1"/>
                <w:szCs w:val="20"/>
              </w:rPr>
            </w:pPr>
            <w:r w:rsidRPr="0009497C">
              <w:rPr>
                <w:rFonts w:ascii="Gill Sans MT" w:hAnsi="Gill Sans MT"/>
                <w:i/>
                <w:color w:val="000000" w:themeColor="text1"/>
                <w:szCs w:val="20"/>
              </w:rPr>
              <w:t xml:space="preserve"> </w:t>
            </w:r>
            <w:r w:rsidR="00692E4D" w:rsidRPr="0009497C">
              <w:rPr>
                <w:rFonts w:ascii="Gill Sans MT" w:hAnsi="Gill Sans MT"/>
                <w:i/>
                <w:color w:val="000000" w:themeColor="text1"/>
                <w:szCs w:val="20"/>
              </w:rPr>
              <w:t>[NOTE: Section 51 Committees must include at least one health care professional employed by or practicing in a hospital. A health care professional is defined as a person registered as a member of a college within the meaning of the Health Professions Act]</w:t>
            </w:r>
          </w:p>
        </w:tc>
      </w:tr>
      <w:tr w:rsidR="005840E3" w:rsidRPr="0009497C" w14:paraId="3CE5D9E5" w14:textId="77777777" w:rsidTr="00C9064A">
        <w:trPr>
          <w:trHeight w:val="3295"/>
        </w:trPr>
        <w:tc>
          <w:tcPr>
            <w:tcW w:w="2206" w:type="dxa"/>
            <w:shd w:val="clear" w:color="auto" w:fill="auto"/>
          </w:tcPr>
          <w:p w14:paraId="2A04E6A5" w14:textId="3E695C9B" w:rsidR="005840E3" w:rsidRPr="0009497C" w:rsidRDefault="005840E3" w:rsidP="005840E3">
            <w:pPr>
              <w:rPr>
                <w:rFonts w:ascii="Gill Sans MT" w:hAnsi="Gill Sans MT"/>
                <w:smallCaps/>
                <w:sz w:val="22"/>
              </w:rPr>
            </w:pPr>
            <w:r w:rsidRPr="0009497C">
              <w:rPr>
                <w:rFonts w:ascii="Gill Sans MT" w:hAnsi="Gill Sans MT"/>
                <w:smallCaps/>
                <w:sz w:val="22"/>
              </w:rPr>
              <w:t>Confidentiality</w:t>
            </w:r>
          </w:p>
        </w:tc>
        <w:tc>
          <w:tcPr>
            <w:tcW w:w="7864" w:type="dxa"/>
            <w:shd w:val="clear" w:color="auto" w:fill="auto"/>
          </w:tcPr>
          <w:p w14:paraId="1911047C" w14:textId="6B6524A8" w:rsidR="005840E3" w:rsidRPr="0009497C" w:rsidRDefault="005840E3" w:rsidP="008A6C9C">
            <w:pPr>
              <w:pStyle w:val="Default"/>
              <w:rPr>
                <w:rFonts w:asciiTheme="minorHAnsi" w:hAnsiTheme="minorHAnsi" w:cstheme="minorHAnsi"/>
                <w:b/>
                <w:bCs/>
                <w:i/>
                <w:iCs/>
                <w:sz w:val="22"/>
                <w:szCs w:val="22"/>
              </w:rPr>
            </w:pPr>
            <w:r w:rsidRPr="0009497C">
              <w:rPr>
                <w:rFonts w:asciiTheme="minorHAnsi" w:hAnsiTheme="minorHAnsi" w:cstheme="minorHAnsi"/>
                <w:color w:val="auto"/>
                <w:sz w:val="22"/>
                <w:szCs w:val="20"/>
              </w:rPr>
              <w:t>Where the Co</w:t>
            </w:r>
            <w:r w:rsidR="008A6C9C" w:rsidRPr="0009497C">
              <w:rPr>
                <w:rFonts w:asciiTheme="minorHAnsi" w:hAnsiTheme="minorHAnsi" w:cstheme="minorHAnsi"/>
                <w:color w:val="auto"/>
                <w:sz w:val="22"/>
                <w:szCs w:val="20"/>
              </w:rPr>
              <w:t>uncil</w:t>
            </w:r>
            <w:r w:rsidRPr="0009497C">
              <w:rPr>
                <w:rFonts w:asciiTheme="minorHAnsi" w:hAnsiTheme="minorHAnsi" w:cstheme="minorHAnsi"/>
                <w:color w:val="auto"/>
                <w:sz w:val="22"/>
                <w:szCs w:val="20"/>
              </w:rPr>
              <w:t xml:space="preserve"> is reviewing a quality of care/quality assurance matter that is protected by Section 51 of the </w:t>
            </w:r>
            <w:r w:rsidRPr="0009497C">
              <w:rPr>
                <w:rFonts w:asciiTheme="minorHAnsi" w:hAnsiTheme="minorHAnsi" w:cstheme="minorHAnsi"/>
                <w:i/>
                <w:color w:val="auto"/>
                <w:sz w:val="22"/>
                <w:szCs w:val="20"/>
              </w:rPr>
              <w:t>Evidence Act</w:t>
            </w:r>
            <w:r w:rsidRPr="0009497C">
              <w:rPr>
                <w:rFonts w:asciiTheme="minorHAnsi" w:hAnsiTheme="minorHAnsi" w:cstheme="minorHAnsi"/>
                <w:color w:val="auto"/>
                <w:sz w:val="22"/>
                <w:szCs w:val="20"/>
              </w:rPr>
              <w:t>, such matters will be considered by the Co</w:t>
            </w:r>
            <w:r w:rsidR="008A6C9C" w:rsidRPr="0009497C">
              <w:rPr>
                <w:rFonts w:asciiTheme="minorHAnsi" w:hAnsiTheme="minorHAnsi" w:cstheme="minorHAnsi"/>
                <w:color w:val="auto"/>
                <w:sz w:val="22"/>
                <w:szCs w:val="20"/>
              </w:rPr>
              <w:t>uncil</w:t>
            </w:r>
            <w:r w:rsidRPr="0009497C">
              <w:rPr>
                <w:rFonts w:asciiTheme="minorHAnsi" w:hAnsiTheme="minorHAnsi" w:cstheme="minorHAnsi"/>
                <w:color w:val="auto"/>
                <w:sz w:val="22"/>
                <w:szCs w:val="20"/>
              </w:rPr>
              <w:t xml:space="preserve"> </w:t>
            </w:r>
            <w:r w:rsidRPr="0009497C">
              <w:rPr>
                <w:rFonts w:asciiTheme="minorHAnsi" w:hAnsiTheme="minorHAnsi" w:cstheme="minorHAnsi"/>
                <w:i/>
                <w:color w:val="auto"/>
                <w:sz w:val="22"/>
                <w:szCs w:val="20"/>
              </w:rPr>
              <w:t xml:space="preserve">in camera </w:t>
            </w:r>
            <w:r w:rsidRPr="0009497C">
              <w:rPr>
                <w:rFonts w:asciiTheme="minorHAnsi" w:hAnsiTheme="minorHAnsi" w:cstheme="minorHAnsi"/>
                <w:color w:val="auto"/>
                <w:sz w:val="22"/>
                <w:szCs w:val="20"/>
              </w:rPr>
              <w:t>and shall be recorded separately in the minutes with a clear notation that the Co</w:t>
            </w:r>
            <w:r w:rsidR="008A6C9C" w:rsidRPr="0009497C">
              <w:rPr>
                <w:rFonts w:asciiTheme="minorHAnsi" w:hAnsiTheme="minorHAnsi" w:cstheme="minorHAnsi"/>
                <w:color w:val="auto"/>
                <w:sz w:val="22"/>
                <w:szCs w:val="20"/>
              </w:rPr>
              <w:t>uncil</w:t>
            </w:r>
            <w:r w:rsidRPr="0009497C">
              <w:rPr>
                <w:rFonts w:asciiTheme="minorHAnsi" w:hAnsiTheme="minorHAnsi" w:cstheme="minorHAnsi"/>
                <w:color w:val="auto"/>
                <w:sz w:val="22"/>
                <w:szCs w:val="20"/>
              </w:rPr>
              <w:t xml:space="preserve"> is functioning as a Section 51 committee for the purpose of that agenda item. The Chair will ensure everyone participating in the meeting has received clear instructions regarding the confidentiality of the proceedings. </w:t>
            </w:r>
          </w:p>
        </w:tc>
      </w:tr>
      <w:tr w:rsidR="005840E3" w:rsidRPr="0009497C" w14:paraId="04DB220C" w14:textId="77777777" w:rsidTr="00C9064A">
        <w:trPr>
          <w:trHeight w:val="3295"/>
        </w:trPr>
        <w:tc>
          <w:tcPr>
            <w:tcW w:w="2206" w:type="dxa"/>
            <w:shd w:val="clear" w:color="auto" w:fill="auto"/>
          </w:tcPr>
          <w:p w14:paraId="26B73242" w14:textId="77777777" w:rsidR="005840E3" w:rsidRPr="0009497C" w:rsidRDefault="005840E3" w:rsidP="005840E3">
            <w:pPr>
              <w:rPr>
                <w:rFonts w:ascii="Gill Sans MT" w:hAnsi="Gill Sans MT"/>
                <w:smallCaps/>
                <w:sz w:val="22"/>
              </w:rPr>
            </w:pPr>
            <w:r w:rsidRPr="0009497C">
              <w:rPr>
                <w:rFonts w:ascii="Gill Sans MT" w:hAnsi="Gill Sans MT"/>
                <w:smallCaps/>
                <w:sz w:val="22"/>
              </w:rPr>
              <w:lastRenderedPageBreak/>
              <w:t>Specific Areas of Responsibility</w:t>
            </w:r>
          </w:p>
        </w:tc>
        <w:tc>
          <w:tcPr>
            <w:tcW w:w="7864" w:type="dxa"/>
            <w:shd w:val="clear" w:color="auto" w:fill="auto"/>
          </w:tcPr>
          <w:p w14:paraId="7C7D27C0" w14:textId="4CD3DF6E" w:rsidR="005840E3" w:rsidRPr="0009497C" w:rsidRDefault="005840E3" w:rsidP="005840E3">
            <w:pPr>
              <w:pStyle w:val="Default"/>
              <w:rPr>
                <w:b/>
                <w:bCs/>
                <w:i/>
                <w:iCs/>
                <w:sz w:val="18"/>
                <w:szCs w:val="18"/>
              </w:rPr>
            </w:pPr>
            <w:r w:rsidRPr="0009497C">
              <w:rPr>
                <w:b/>
                <w:bCs/>
                <w:i/>
                <w:iCs/>
                <w:sz w:val="22"/>
                <w:szCs w:val="22"/>
              </w:rPr>
              <w:t>M</w:t>
            </w:r>
            <w:r w:rsidRPr="0009497C">
              <w:rPr>
                <w:b/>
                <w:bCs/>
                <w:i/>
                <w:iCs/>
                <w:sz w:val="18"/>
                <w:szCs w:val="18"/>
              </w:rPr>
              <w:t xml:space="preserve">EETINGS </w:t>
            </w:r>
            <w:r w:rsidRPr="0009497C">
              <w:rPr>
                <w:b/>
                <w:bCs/>
                <w:i/>
                <w:iCs/>
                <w:sz w:val="22"/>
                <w:szCs w:val="22"/>
              </w:rPr>
              <w:t>D</w:t>
            </w:r>
            <w:r w:rsidRPr="0009497C">
              <w:rPr>
                <w:b/>
                <w:bCs/>
                <w:i/>
                <w:iCs/>
                <w:sz w:val="18"/>
                <w:szCs w:val="18"/>
              </w:rPr>
              <w:t xml:space="preserve">ETAILS </w:t>
            </w:r>
          </w:p>
          <w:p w14:paraId="1EEEF55A" w14:textId="77777777" w:rsidR="005840E3" w:rsidRPr="0009497C" w:rsidRDefault="005840E3" w:rsidP="005840E3">
            <w:pPr>
              <w:pStyle w:val="Default"/>
              <w:rPr>
                <w:sz w:val="18"/>
                <w:szCs w:val="18"/>
              </w:rPr>
            </w:pPr>
          </w:p>
          <w:p w14:paraId="4DEA4E93" w14:textId="47AE237F" w:rsidR="005840E3" w:rsidRPr="0009497C" w:rsidRDefault="005840E3" w:rsidP="005840E3">
            <w:pPr>
              <w:pStyle w:val="Default"/>
              <w:rPr>
                <w:sz w:val="22"/>
                <w:szCs w:val="22"/>
              </w:rPr>
            </w:pPr>
            <w:r w:rsidRPr="0009497C">
              <w:rPr>
                <w:b/>
                <w:bCs/>
                <w:sz w:val="22"/>
                <w:szCs w:val="22"/>
              </w:rPr>
              <w:t xml:space="preserve">Frequency: </w:t>
            </w:r>
            <w:r w:rsidRPr="0009497C">
              <w:rPr>
                <w:sz w:val="22"/>
                <w:szCs w:val="22"/>
              </w:rPr>
              <w:t xml:space="preserve">The RTC shall meet 4-6 times per year or more frequently as necessary at the call of the chairs. </w:t>
            </w:r>
          </w:p>
          <w:p w14:paraId="30D54362" w14:textId="41EA8949" w:rsidR="005840E3" w:rsidRPr="0009497C" w:rsidRDefault="005840E3" w:rsidP="005840E3">
            <w:pPr>
              <w:pStyle w:val="Default"/>
              <w:rPr>
                <w:sz w:val="22"/>
                <w:szCs w:val="22"/>
              </w:rPr>
            </w:pPr>
            <w:r w:rsidRPr="0009497C">
              <w:rPr>
                <w:b/>
                <w:bCs/>
                <w:sz w:val="22"/>
                <w:szCs w:val="22"/>
              </w:rPr>
              <w:t>Location</w:t>
            </w:r>
            <w:r w:rsidRPr="0009497C">
              <w:rPr>
                <w:sz w:val="20"/>
                <w:szCs w:val="20"/>
              </w:rPr>
              <w:t xml:space="preserve">: </w:t>
            </w:r>
            <w:r w:rsidRPr="0009497C">
              <w:rPr>
                <w:sz w:val="22"/>
                <w:szCs w:val="22"/>
              </w:rPr>
              <w:t>Location of meetings will be videoconference</w:t>
            </w:r>
            <w:r w:rsidR="00811067" w:rsidRPr="0009497C">
              <w:rPr>
                <w:sz w:val="22"/>
                <w:szCs w:val="22"/>
              </w:rPr>
              <w:t xml:space="preserve"> with the potential of occasional in-person meetings in the future</w:t>
            </w:r>
            <w:r w:rsidRPr="0009497C">
              <w:rPr>
                <w:sz w:val="22"/>
                <w:szCs w:val="22"/>
              </w:rPr>
              <w:t xml:space="preserve">. </w:t>
            </w:r>
          </w:p>
          <w:p w14:paraId="19E52B9A" w14:textId="77777777" w:rsidR="005840E3" w:rsidRPr="0009497C" w:rsidRDefault="005840E3" w:rsidP="005840E3">
            <w:pPr>
              <w:pStyle w:val="Default"/>
              <w:rPr>
                <w:b/>
                <w:bCs/>
                <w:i/>
                <w:iCs/>
                <w:sz w:val="22"/>
                <w:szCs w:val="22"/>
              </w:rPr>
            </w:pPr>
          </w:p>
          <w:p w14:paraId="74CB64CF" w14:textId="1531BB5A" w:rsidR="005840E3" w:rsidRPr="0009497C" w:rsidRDefault="005840E3" w:rsidP="005840E3">
            <w:pPr>
              <w:pStyle w:val="Default"/>
              <w:rPr>
                <w:sz w:val="22"/>
                <w:szCs w:val="22"/>
              </w:rPr>
            </w:pPr>
            <w:r w:rsidRPr="0009497C">
              <w:rPr>
                <w:b/>
                <w:bCs/>
                <w:i/>
                <w:iCs/>
                <w:sz w:val="22"/>
                <w:szCs w:val="22"/>
              </w:rPr>
              <w:t xml:space="preserve">Term Commitment </w:t>
            </w:r>
          </w:p>
          <w:p w14:paraId="7B425515" w14:textId="30870B15" w:rsidR="005840E3" w:rsidRPr="0009497C" w:rsidRDefault="005840E3" w:rsidP="005840E3">
            <w:pPr>
              <w:pStyle w:val="Default"/>
              <w:rPr>
                <w:b/>
                <w:bCs/>
                <w:sz w:val="22"/>
                <w:szCs w:val="22"/>
              </w:rPr>
            </w:pPr>
            <w:r w:rsidRPr="0009497C">
              <w:rPr>
                <w:sz w:val="22"/>
                <w:szCs w:val="22"/>
              </w:rPr>
              <w:t>RTC will commence October 2021 for a 2 year term.  Membership will be assessed at that time.</w:t>
            </w:r>
          </w:p>
          <w:p w14:paraId="30DDD6CB" w14:textId="77777777" w:rsidR="005840E3" w:rsidRPr="0009497C" w:rsidRDefault="005840E3" w:rsidP="005840E3">
            <w:pPr>
              <w:pStyle w:val="Default"/>
              <w:rPr>
                <w:b/>
                <w:bCs/>
                <w:i/>
                <w:iCs/>
                <w:sz w:val="22"/>
                <w:szCs w:val="22"/>
              </w:rPr>
            </w:pPr>
          </w:p>
          <w:p w14:paraId="1F798233" w14:textId="0B286041" w:rsidR="005840E3" w:rsidRPr="0009497C" w:rsidRDefault="005840E3" w:rsidP="005840E3">
            <w:pPr>
              <w:pStyle w:val="Default"/>
              <w:rPr>
                <w:b/>
                <w:bCs/>
                <w:i/>
                <w:iCs/>
                <w:sz w:val="22"/>
                <w:szCs w:val="22"/>
              </w:rPr>
            </w:pPr>
            <w:r w:rsidRPr="0009497C">
              <w:rPr>
                <w:b/>
                <w:bCs/>
                <w:i/>
                <w:iCs/>
                <w:sz w:val="22"/>
                <w:szCs w:val="22"/>
              </w:rPr>
              <w:t xml:space="preserve">Attendance and Quorum </w:t>
            </w:r>
          </w:p>
          <w:p w14:paraId="5F74D7A7" w14:textId="2A0ECA7A" w:rsidR="005840E3" w:rsidRPr="0009497C" w:rsidRDefault="005840E3" w:rsidP="005840E3">
            <w:pPr>
              <w:pStyle w:val="Default"/>
              <w:rPr>
                <w:sz w:val="22"/>
                <w:szCs w:val="22"/>
              </w:rPr>
            </w:pPr>
            <w:r w:rsidRPr="0009497C">
              <w:rPr>
                <w:sz w:val="22"/>
                <w:szCs w:val="22"/>
              </w:rPr>
              <w:t xml:space="preserve"> A quorum shall be constituted by the presence of 50% (+1) of the members of the </w:t>
            </w:r>
            <w:r w:rsidR="00811067" w:rsidRPr="0009497C">
              <w:rPr>
                <w:sz w:val="22"/>
                <w:szCs w:val="22"/>
              </w:rPr>
              <w:t>RTC</w:t>
            </w:r>
            <w:r w:rsidRPr="0009497C">
              <w:rPr>
                <w:sz w:val="22"/>
                <w:szCs w:val="22"/>
              </w:rPr>
              <w:t xml:space="preserve">. Decisions shall be made on the basis of a quorum, and each member, including the chair, shall be entitled to one vote only. </w:t>
            </w:r>
          </w:p>
          <w:p w14:paraId="4A443272" w14:textId="77777777" w:rsidR="005840E3" w:rsidRPr="0009497C" w:rsidRDefault="005840E3" w:rsidP="005840E3">
            <w:pPr>
              <w:pStyle w:val="Default"/>
              <w:rPr>
                <w:b/>
                <w:bCs/>
                <w:i/>
                <w:iCs/>
                <w:sz w:val="22"/>
                <w:szCs w:val="22"/>
              </w:rPr>
            </w:pPr>
          </w:p>
          <w:p w14:paraId="0A5C6DD3" w14:textId="4AF23E13" w:rsidR="005840E3" w:rsidRPr="0009497C" w:rsidRDefault="005840E3" w:rsidP="005840E3">
            <w:pPr>
              <w:pStyle w:val="Default"/>
              <w:rPr>
                <w:sz w:val="22"/>
                <w:szCs w:val="22"/>
              </w:rPr>
            </w:pPr>
            <w:r w:rsidRPr="0009497C">
              <w:rPr>
                <w:b/>
                <w:bCs/>
                <w:i/>
                <w:iCs/>
                <w:sz w:val="22"/>
                <w:szCs w:val="22"/>
              </w:rPr>
              <w:t xml:space="preserve">Administrative Support </w:t>
            </w:r>
          </w:p>
          <w:p w14:paraId="0A9848CE" w14:textId="7D2C36B0" w:rsidR="005840E3" w:rsidRPr="0009497C" w:rsidRDefault="0038403A" w:rsidP="005840E3">
            <w:pPr>
              <w:pStyle w:val="Default"/>
              <w:rPr>
                <w:sz w:val="22"/>
                <w:szCs w:val="22"/>
              </w:rPr>
            </w:pPr>
            <w:r w:rsidRPr="0009497C">
              <w:rPr>
                <w:sz w:val="22"/>
                <w:szCs w:val="22"/>
              </w:rPr>
              <w:t>Where required, the Trauma Services Administrative Assistant</w:t>
            </w:r>
            <w:r w:rsidR="005840E3" w:rsidRPr="0009497C">
              <w:rPr>
                <w:sz w:val="22"/>
                <w:szCs w:val="22"/>
              </w:rPr>
              <w:t xml:space="preserve"> will provide additional support. Minutes and agendas shall be prepared and master copies of the minutes shall be retained by the Trauma Services Network.</w:t>
            </w:r>
          </w:p>
          <w:p w14:paraId="2B9A76D1" w14:textId="77777777" w:rsidR="005840E3" w:rsidRPr="0009497C" w:rsidRDefault="005840E3" w:rsidP="005840E3">
            <w:pPr>
              <w:pStyle w:val="Default"/>
              <w:rPr>
                <w:sz w:val="22"/>
                <w:szCs w:val="22"/>
              </w:rPr>
            </w:pPr>
          </w:p>
          <w:p w14:paraId="41F5DFDF" w14:textId="6C21D6BE" w:rsidR="005840E3" w:rsidRPr="0009497C" w:rsidRDefault="005840E3" w:rsidP="005840E3">
            <w:pPr>
              <w:pStyle w:val="Default"/>
              <w:rPr>
                <w:sz w:val="22"/>
                <w:szCs w:val="22"/>
              </w:rPr>
            </w:pPr>
            <w:r w:rsidRPr="0009497C">
              <w:rPr>
                <w:b/>
                <w:bCs/>
                <w:i/>
                <w:iCs/>
                <w:sz w:val="22"/>
                <w:szCs w:val="22"/>
              </w:rPr>
              <w:t xml:space="preserve">Accountability Framework  </w:t>
            </w:r>
          </w:p>
          <w:p w14:paraId="109A44A2" w14:textId="0FD88F8B" w:rsidR="005840E3" w:rsidRPr="0009497C" w:rsidRDefault="005840E3" w:rsidP="005840E3">
            <w:pPr>
              <w:pStyle w:val="Default"/>
              <w:rPr>
                <w:sz w:val="22"/>
                <w:szCs w:val="22"/>
              </w:rPr>
            </w:pPr>
            <w:r w:rsidRPr="0009497C">
              <w:rPr>
                <w:sz w:val="22"/>
                <w:szCs w:val="22"/>
              </w:rPr>
              <w:t xml:space="preserve">Support the development and maintenance of a quality management framework for trauma services in Interior Health to ensure person/family centered care including the collaborative development and implementation of Interior Health -wide and/or provincial operational plans for the clinical service area based on best practices. </w:t>
            </w:r>
          </w:p>
          <w:p w14:paraId="0947AD6F" w14:textId="77777777" w:rsidR="005840E3" w:rsidRPr="0009497C" w:rsidRDefault="005840E3" w:rsidP="005840E3">
            <w:pPr>
              <w:pStyle w:val="Default"/>
              <w:rPr>
                <w:sz w:val="22"/>
                <w:szCs w:val="22"/>
              </w:rPr>
            </w:pPr>
          </w:p>
          <w:p w14:paraId="1DD51FBE" w14:textId="77777777" w:rsidR="005840E3" w:rsidRPr="0009497C" w:rsidRDefault="005840E3" w:rsidP="005840E3">
            <w:pPr>
              <w:pStyle w:val="Default"/>
              <w:rPr>
                <w:sz w:val="22"/>
                <w:szCs w:val="22"/>
              </w:rPr>
            </w:pPr>
            <w:r w:rsidRPr="0009497C">
              <w:rPr>
                <w:b/>
                <w:bCs/>
                <w:i/>
                <w:iCs/>
                <w:sz w:val="22"/>
                <w:szCs w:val="22"/>
              </w:rPr>
              <w:t xml:space="preserve">Strategic Oversight </w:t>
            </w:r>
          </w:p>
          <w:p w14:paraId="142F7A24" w14:textId="1B0D375C" w:rsidR="005840E3" w:rsidRPr="0009497C" w:rsidRDefault="005840E3" w:rsidP="005840E3">
            <w:pPr>
              <w:pStyle w:val="Default"/>
              <w:rPr>
                <w:rFonts w:asciiTheme="minorHAnsi" w:hAnsiTheme="minorHAnsi"/>
                <w:sz w:val="22"/>
                <w:szCs w:val="22"/>
              </w:rPr>
            </w:pPr>
            <w:r w:rsidRPr="0009497C">
              <w:rPr>
                <w:sz w:val="22"/>
                <w:szCs w:val="22"/>
              </w:rPr>
              <w:t xml:space="preserve">Supports and contributes to the strategic oversight of trauma service delivery in Interior Health including recommending </w:t>
            </w:r>
            <w:r w:rsidRPr="0009497C">
              <w:rPr>
                <w:rFonts w:asciiTheme="minorHAnsi" w:hAnsiTheme="minorHAnsi"/>
                <w:sz w:val="22"/>
                <w:szCs w:val="22"/>
              </w:rPr>
              <w:t xml:space="preserve">regional direction for Interior Health’s </w:t>
            </w:r>
            <w:r w:rsidRPr="0009497C">
              <w:rPr>
                <w:sz w:val="22"/>
                <w:szCs w:val="22"/>
              </w:rPr>
              <w:t xml:space="preserve">trauma </w:t>
            </w:r>
            <w:r w:rsidRPr="0009497C">
              <w:rPr>
                <w:rFonts w:asciiTheme="minorHAnsi" w:hAnsiTheme="minorHAnsi"/>
                <w:sz w:val="22"/>
                <w:szCs w:val="22"/>
              </w:rPr>
              <w:t>services to ensure alignment with both provincial and Interior Health priorities based on population needs.</w:t>
            </w:r>
          </w:p>
          <w:p w14:paraId="7C6D80CE" w14:textId="77777777" w:rsidR="005840E3" w:rsidRPr="0009497C" w:rsidRDefault="005840E3" w:rsidP="005840E3">
            <w:pPr>
              <w:pStyle w:val="Default"/>
              <w:rPr>
                <w:b/>
                <w:bCs/>
                <w:i/>
                <w:iCs/>
                <w:sz w:val="22"/>
                <w:szCs w:val="22"/>
              </w:rPr>
            </w:pPr>
          </w:p>
          <w:p w14:paraId="0FF354DA" w14:textId="77777777" w:rsidR="005840E3" w:rsidRPr="0009497C" w:rsidRDefault="005840E3" w:rsidP="005840E3">
            <w:pPr>
              <w:pStyle w:val="Default"/>
              <w:rPr>
                <w:sz w:val="22"/>
                <w:szCs w:val="22"/>
              </w:rPr>
            </w:pPr>
            <w:r w:rsidRPr="0009497C">
              <w:rPr>
                <w:b/>
                <w:bCs/>
                <w:i/>
                <w:iCs/>
                <w:sz w:val="22"/>
                <w:szCs w:val="22"/>
              </w:rPr>
              <w:t xml:space="preserve">Future Planning </w:t>
            </w:r>
          </w:p>
          <w:p w14:paraId="050AE5F9" w14:textId="783E395A" w:rsidR="005840E3" w:rsidRPr="0009497C" w:rsidRDefault="005840E3" w:rsidP="005840E3">
            <w:pPr>
              <w:pStyle w:val="Default"/>
              <w:rPr>
                <w:sz w:val="22"/>
                <w:szCs w:val="22"/>
              </w:rPr>
            </w:pPr>
            <w:r w:rsidRPr="0009497C">
              <w:rPr>
                <w:sz w:val="22"/>
                <w:szCs w:val="22"/>
              </w:rPr>
              <w:t xml:space="preserve">Advise on planning and future operations of trauma services by leveraging expert knowledge, best practice literature and data, IH’s planning framework, patient and family centred advisors, experience and liaison roles with peer groups regionally, provincially and nationally. Specifically, recommend priorities for trauma services that are within constraints of budget, Ministry of Health requirements, human and physical resources, geography and alignment of other Interior Health strategic initiatives. </w:t>
            </w:r>
          </w:p>
          <w:p w14:paraId="0E252C78" w14:textId="77777777" w:rsidR="005840E3" w:rsidRPr="0009497C" w:rsidRDefault="005840E3" w:rsidP="005840E3">
            <w:pPr>
              <w:pStyle w:val="Default"/>
              <w:rPr>
                <w:b/>
                <w:bCs/>
                <w:i/>
                <w:iCs/>
                <w:sz w:val="22"/>
                <w:szCs w:val="22"/>
              </w:rPr>
            </w:pPr>
          </w:p>
          <w:p w14:paraId="4327B51C" w14:textId="77777777" w:rsidR="005840E3" w:rsidRPr="0009497C" w:rsidRDefault="005840E3" w:rsidP="005840E3">
            <w:pPr>
              <w:pStyle w:val="Default"/>
              <w:rPr>
                <w:b/>
                <w:bCs/>
                <w:i/>
                <w:iCs/>
                <w:sz w:val="22"/>
                <w:szCs w:val="22"/>
              </w:rPr>
            </w:pPr>
            <w:r w:rsidRPr="0009497C">
              <w:rPr>
                <w:b/>
                <w:bCs/>
                <w:i/>
                <w:iCs/>
                <w:sz w:val="22"/>
                <w:szCs w:val="22"/>
              </w:rPr>
              <w:t>Alignment</w:t>
            </w:r>
          </w:p>
          <w:p w14:paraId="655BD1E1" w14:textId="35983B84" w:rsidR="005840E3" w:rsidRPr="0009497C" w:rsidRDefault="005840E3" w:rsidP="005840E3">
            <w:pPr>
              <w:pStyle w:val="Default"/>
              <w:rPr>
                <w:sz w:val="22"/>
                <w:szCs w:val="22"/>
              </w:rPr>
            </w:pPr>
            <w:r w:rsidRPr="0009497C">
              <w:rPr>
                <w:sz w:val="22"/>
                <w:szCs w:val="22"/>
              </w:rPr>
              <w:t xml:space="preserve">Review opportunities, issues and challenges, as well as government and health system priorities and provide strategic direction to address impacts and ensure key </w:t>
            </w:r>
            <w:r w:rsidRPr="0009497C">
              <w:rPr>
                <w:sz w:val="22"/>
                <w:szCs w:val="22"/>
              </w:rPr>
              <w:lastRenderedPageBreak/>
              <w:t xml:space="preserve">deliverables are achieved. This includes a formal alignment between the Trauma Services Network and the other Clinical Networks and the Interior Health Quality and Patient Safety Strategic Plan and Health Authority Medical Advisory Committees (HAMAC) related to quality of care. </w:t>
            </w:r>
          </w:p>
          <w:p w14:paraId="0F8E7919" w14:textId="069EBF1A" w:rsidR="005840E3" w:rsidRPr="0009497C" w:rsidRDefault="005840E3" w:rsidP="005840E3">
            <w:pPr>
              <w:pStyle w:val="Default"/>
              <w:rPr>
                <w:b/>
                <w:bCs/>
                <w:i/>
                <w:iCs/>
                <w:sz w:val="22"/>
                <w:szCs w:val="22"/>
              </w:rPr>
            </w:pPr>
          </w:p>
          <w:p w14:paraId="35619E20" w14:textId="77777777" w:rsidR="005840E3" w:rsidRPr="0009497C" w:rsidRDefault="005840E3" w:rsidP="005840E3">
            <w:pPr>
              <w:pStyle w:val="Default"/>
              <w:rPr>
                <w:b/>
                <w:bCs/>
                <w:i/>
                <w:iCs/>
                <w:sz w:val="22"/>
                <w:szCs w:val="22"/>
              </w:rPr>
            </w:pPr>
            <w:r w:rsidRPr="0009497C">
              <w:rPr>
                <w:b/>
                <w:bCs/>
                <w:i/>
                <w:iCs/>
                <w:sz w:val="22"/>
                <w:szCs w:val="22"/>
              </w:rPr>
              <w:t xml:space="preserve">Performance </w:t>
            </w:r>
          </w:p>
          <w:p w14:paraId="7CFBF1D6" w14:textId="64B30E00" w:rsidR="005840E3" w:rsidRPr="0009497C" w:rsidRDefault="005840E3" w:rsidP="005840E3">
            <w:pPr>
              <w:pStyle w:val="Default"/>
              <w:rPr>
                <w:sz w:val="22"/>
                <w:szCs w:val="22"/>
              </w:rPr>
            </w:pPr>
            <w:r w:rsidRPr="0009497C">
              <w:rPr>
                <w:sz w:val="22"/>
                <w:szCs w:val="22"/>
              </w:rPr>
              <w:t>Align with Interior Health-wide reporting processes and coordinate and monitor the performance of the planning and delivery of trauma</w:t>
            </w:r>
            <w:r w:rsidRPr="0009497C">
              <w:rPr>
                <w:b/>
                <w:sz w:val="22"/>
                <w:szCs w:val="22"/>
              </w:rPr>
              <w:t xml:space="preserve"> </w:t>
            </w:r>
            <w:r w:rsidRPr="0009497C">
              <w:rPr>
                <w:sz w:val="22"/>
                <w:szCs w:val="22"/>
              </w:rPr>
              <w:t xml:space="preserve">services and key strategic projects within the geographic boundaries of Interior Health. The Trauma Services Network and RTC do not have authority and accountability over local operations, however do consider how local initiatives may be regionally relevant and coordinate accordingly. </w:t>
            </w:r>
          </w:p>
          <w:p w14:paraId="4D13D794" w14:textId="77777777" w:rsidR="005840E3" w:rsidRPr="0009497C" w:rsidRDefault="005840E3" w:rsidP="005840E3">
            <w:pPr>
              <w:pStyle w:val="Default"/>
              <w:rPr>
                <w:sz w:val="22"/>
                <w:szCs w:val="22"/>
              </w:rPr>
            </w:pPr>
          </w:p>
          <w:p w14:paraId="4F304794" w14:textId="4B9004F1" w:rsidR="005840E3" w:rsidRPr="0009497C" w:rsidRDefault="005840E3" w:rsidP="005840E3">
            <w:pPr>
              <w:pStyle w:val="Default"/>
              <w:rPr>
                <w:b/>
                <w:bCs/>
                <w:i/>
                <w:iCs/>
                <w:sz w:val="22"/>
                <w:szCs w:val="22"/>
              </w:rPr>
            </w:pPr>
            <w:r w:rsidRPr="0009497C">
              <w:rPr>
                <w:b/>
                <w:bCs/>
                <w:i/>
                <w:iCs/>
                <w:sz w:val="22"/>
                <w:szCs w:val="22"/>
              </w:rPr>
              <w:t>Structures and Communication</w:t>
            </w:r>
          </w:p>
          <w:p w14:paraId="50B7D2AE" w14:textId="39DBDAED" w:rsidR="001B6276" w:rsidRPr="0009497C" w:rsidRDefault="005840E3" w:rsidP="001B6276">
            <w:pPr>
              <w:rPr>
                <w:rFonts w:asciiTheme="minorHAnsi" w:hAnsiTheme="minorHAnsi"/>
                <w:sz w:val="22"/>
                <w:szCs w:val="22"/>
              </w:rPr>
            </w:pPr>
            <w:r w:rsidRPr="0009497C">
              <w:rPr>
                <w:rFonts w:asciiTheme="minorHAnsi" w:hAnsiTheme="minorHAnsi"/>
                <w:sz w:val="22"/>
                <w:szCs w:val="22"/>
              </w:rPr>
              <w:t>Supports the transfer of knowledge and sharing of information about trauma services and the trauma</w:t>
            </w:r>
            <w:r w:rsidRPr="0009497C">
              <w:rPr>
                <w:rFonts w:asciiTheme="minorHAnsi" w:hAnsiTheme="minorHAnsi"/>
                <w:b/>
                <w:sz w:val="22"/>
                <w:szCs w:val="22"/>
              </w:rPr>
              <w:t xml:space="preserve"> </w:t>
            </w:r>
            <w:r w:rsidRPr="0009497C">
              <w:rPr>
                <w:rFonts w:asciiTheme="minorHAnsi" w:hAnsiTheme="minorHAnsi"/>
                <w:sz w:val="22"/>
                <w:szCs w:val="22"/>
              </w:rPr>
              <w:t xml:space="preserve">system and key initiatives across geographies to all stakeholders. In addition, report to </w:t>
            </w:r>
            <w:r w:rsidR="004B67AB" w:rsidRPr="0009497C">
              <w:rPr>
                <w:rFonts w:asciiTheme="minorHAnsi" w:hAnsiTheme="minorHAnsi"/>
                <w:sz w:val="22"/>
                <w:szCs w:val="22"/>
              </w:rPr>
              <w:t>VP Diane Shendruk</w:t>
            </w:r>
            <w:r w:rsidRPr="0009497C">
              <w:rPr>
                <w:rFonts w:asciiTheme="minorHAnsi" w:hAnsiTheme="minorHAnsi"/>
                <w:sz w:val="22"/>
                <w:szCs w:val="22"/>
              </w:rPr>
              <w:t xml:space="preserve"> on the provision of current and future trauma services. This includes providing advice and formal reports as required. </w:t>
            </w:r>
          </w:p>
          <w:p w14:paraId="0C0504C3" w14:textId="77777777" w:rsidR="001B6276" w:rsidRPr="0009497C" w:rsidRDefault="001B6276" w:rsidP="001B6276">
            <w:pPr>
              <w:rPr>
                <w:rFonts w:asciiTheme="minorHAnsi" w:hAnsiTheme="minorHAnsi"/>
                <w:sz w:val="22"/>
                <w:szCs w:val="22"/>
              </w:rPr>
            </w:pPr>
          </w:p>
          <w:p w14:paraId="26EAC258" w14:textId="4FC4ECA8" w:rsidR="005840E3" w:rsidRPr="0009497C" w:rsidRDefault="005840E3" w:rsidP="005840E3">
            <w:pPr>
              <w:pStyle w:val="Default"/>
              <w:shd w:val="clear" w:color="auto" w:fill="FFFFFF" w:themeFill="background1"/>
              <w:spacing w:before="120" w:after="120"/>
              <w:rPr>
                <w:rFonts w:asciiTheme="minorHAnsi" w:hAnsiTheme="minorHAnsi" w:cs="Times New Roman"/>
                <w:color w:val="auto"/>
                <w:sz w:val="22"/>
                <w:szCs w:val="22"/>
                <w:lang w:val="en-US" w:eastAsia="en-US"/>
              </w:rPr>
            </w:pPr>
            <w:r w:rsidRPr="0009497C">
              <w:rPr>
                <w:rFonts w:asciiTheme="minorHAnsi" w:hAnsiTheme="minorHAnsi" w:cs="Times New Roman"/>
                <w:color w:val="auto"/>
                <w:sz w:val="22"/>
                <w:szCs w:val="22"/>
                <w:lang w:val="en-US" w:eastAsia="en-US"/>
              </w:rPr>
              <w:t>In accordance with Section 51 of the Evidence Act:</w:t>
            </w:r>
          </w:p>
          <w:p w14:paraId="779FB493" w14:textId="1E610058" w:rsidR="005840E3" w:rsidRPr="0009497C" w:rsidRDefault="008A6C9C" w:rsidP="005840E3">
            <w:pPr>
              <w:pStyle w:val="Default"/>
              <w:shd w:val="clear" w:color="auto" w:fill="FFFFFF" w:themeFill="background1"/>
              <w:spacing w:before="120" w:after="120"/>
              <w:rPr>
                <w:rFonts w:asciiTheme="minorHAnsi" w:hAnsiTheme="minorHAnsi" w:cs="Times New Roman"/>
                <w:color w:val="auto"/>
                <w:sz w:val="22"/>
                <w:szCs w:val="22"/>
                <w:lang w:val="en-US" w:eastAsia="en-US"/>
              </w:rPr>
            </w:pPr>
            <w:r w:rsidRPr="0009497C">
              <w:rPr>
                <w:rFonts w:asciiTheme="minorHAnsi" w:hAnsiTheme="minorHAnsi" w:cs="Times New Roman"/>
                <w:color w:val="auto"/>
                <w:sz w:val="22"/>
                <w:szCs w:val="22"/>
                <w:lang w:val="en-US" w:eastAsia="en-US"/>
              </w:rPr>
              <w:t>The Council</w:t>
            </w:r>
            <w:r w:rsidR="005840E3" w:rsidRPr="0009497C">
              <w:rPr>
                <w:rFonts w:asciiTheme="minorHAnsi" w:hAnsiTheme="minorHAnsi" w:cs="Times New Roman"/>
                <w:color w:val="auto"/>
                <w:sz w:val="22"/>
                <w:szCs w:val="22"/>
                <w:lang w:val="en-US" w:eastAsia="en-US"/>
              </w:rPr>
              <w:t xml:space="preserve">, for the purposes of improving medical or hospital practice in two or more hospitals, or during transportation to or from those hospitals, </w:t>
            </w:r>
          </w:p>
          <w:p w14:paraId="44DF6C0E" w14:textId="77777777" w:rsidR="005840E3" w:rsidRPr="0009497C" w:rsidRDefault="005840E3" w:rsidP="005840E3">
            <w:pPr>
              <w:pStyle w:val="Default"/>
              <w:numPr>
                <w:ilvl w:val="0"/>
                <w:numId w:val="35"/>
              </w:numPr>
              <w:shd w:val="clear" w:color="auto" w:fill="FFFFFF" w:themeFill="background1"/>
              <w:spacing w:before="120" w:after="120"/>
              <w:rPr>
                <w:rFonts w:asciiTheme="minorHAnsi" w:hAnsiTheme="minorHAnsi" w:cs="Times New Roman"/>
                <w:color w:val="auto"/>
                <w:sz w:val="22"/>
                <w:szCs w:val="22"/>
                <w:lang w:val="en-US" w:eastAsia="en-US"/>
              </w:rPr>
            </w:pPr>
            <w:r w:rsidRPr="0009497C">
              <w:rPr>
                <w:rFonts w:asciiTheme="minorHAnsi" w:hAnsiTheme="minorHAnsi" w:cs="Times New Roman"/>
                <w:color w:val="auto"/>
                <w:sz w:val="22"/>
                <w:szCs w:val="22"/>
                <w:lang w:val="en-US" w:eastAsia="en-US"/>
              </w:rPr>
              <w:t>Carries out or is charged with the function of studying, investigating, or evaluating the medical or hospital practice of, or care provided by, health care professionals in those hospitals or during transportation to or from those hospitals, in relation to a matter of common interest among those hospitals, or</w:t>
            </w:r>
          </w:p>
          <w:p w14:paraId="7462942B" w14:textId="60219202" w:rsidR="005840E3" w:rsidRPr="0009497C" w:rsidRDefault="005840E3" w:rsidP="001B6276">
            <w:pPr>
              <w:pStyle w:val="Default"/>
              <w:numPr>
                <w:ilvl w:val="0"/>
                <w:numId w:val="35"/>
              </w:numPr>
              <w:shd w:val="clear" w:color="auto" w:fill="FFFFFF" w:themeFill="background1"/>
              <w:spacing w:before="120" w:after="120"/>
              <w:rPr>
                <w:rFonts w:ascii="Gill Sans MT" w:hAnsi="Gill Sans MT"/>
                <w:bCs/>
                <w:color w:val="595959" w:themeColor="text1" w:themeTint="A6"/>
                <w:sz w:val="20"/>
                <w:szCs w:val="20"/>
              </w:rPr>
            </w:pPr>
            <w:r w:rsidRPr="0009497C">
              <w:rPr>
                <w:rFonts w:asciiTheme="minorHAnsi" w:hAnsiTheme="minorHAnsi" w:cs="Times New Roman"/>
                <w:color w:val="auto"/>
                <w:sz w:val="22"/>
                <w:szCs w:val="22"/>
                <w:lang w:val="en-US" w:eastAsia="en-US"/>
              </w:rPr>
              <w:t>Studies, investigates, or carries on a medical research or a program in relation to a matter of common interest among those hospitals.</w:t>
            </w:r>
          </w:p>
        </w:tc>
      </w:tr>
      <w:tr w:rsidR="005840E3" w:rsidRPr="0009497C" w14:paraId="5D699569" w14:textId="77777777" w:rsidTr="00C9064A">
        <w:tc>
          <w:tcPr>
            <w:tcW w:w="2206" w:type="dxa"/>
            <w:shd w:val="clear" w:color="auto" w:fill="auto"/>
          </w:tcPr>
          <w:p w14:paraId="65B5D38A" w14:textId="77777777" w:rsidR="005840E3" w:rsidRPr="0009497C" w:rsidRDefault="005840E3" w:rsidP="005840E3">
            <w:pPr>
              <w:pStyle w:val="Default"/>
              <w:rPr>
                <w:rFonts w:ascii="Gill Sans MT" w:hAnsi="Gill Sans MT"/>
                <w:smallCaps/>
                <w:color w:val="auto"/>
                <w:sz w:val="22"/>
              </w:rPr>
            </w:pPr>
            <w:bookmarkStart w:id="4" w:name="Date_Approved"/>
            <w:r w:rsidRPr="0009497C">
              <w:rPr>
                <w:rFonts w:ascii="Gill Sans MT" w:hAnsi="Gill Sans MT"/>
                <w:bCs/>
                <w:smallCaps/>
                <w:color w:val="auto"/>
                <w:sz w:val="22"/>
              </w:rPr>
              <w:lastRenderedPageBreak/>
              <w:t xml:space="preserve">Date Approved </w:t>
            </w:r>
          </w:p>
          <w:bookmarkEnd w:id="4"/>
          <w:p w14:paraId="0B814348" w14:textId="77777777" w:rsidR="005840E3" w:rsidRPr="0009497C" w:rsidRDefault="005840E3" w:rsidP="005840E3">
            <w:pPr>
              <w:jc w:val="center"/>
              <w:rPr>
                <w:rFonts w:ascii="Gill Sans MT" w:hAnsi="Gill Sans MT"/>
                <w:smallCaps/>
                <w:sz w:val="22"/>
              </w:rPr>
            </w:pPr>
          </w:p>
        </w:tc>
        <w:tc>
          <w:tcPr>
            <w:tcW w:w="7864" w:type="dxa"/>
            <w:shd w:val="clear" w:color="auto" w:fill="auto"/>
          </w:tcPr>
          <w:p w14:paraId="63415BBF" w14:textId="098E3577" w:rsidR="005840E3" w:rsidRPr="0009497C" w:rsidRDefault="004B67AB" w:rsidP="005840E3">
            <w:pPr>
              <w:spacing w:before="120" w:after="120"/>
              <w:rPr>
                <w:rFonts w:ascii="Calibri" w:hAnsi="Calibri" w:cs="Calibri"/>
                <w:i/>
                <w:color w:val="000000"/>
                <w:sz w:val="22"/>
                <w:szCs w:val="22"/>
                <w:lang w:val="en-CA" w:eastAsia="en-CA"/>
              </w:rPr>
            </w:pPr>
            <w:r w:rsidRPr="0009497C">
              <w:rPr>
                <w:rFonts w:ascii="Calibri" w:hAnsi="Calibri" w:cs="Calibri"/>
                <w:i/>
                <w:color w:val="595959" w:themeColor="text1" w:themeTint="A6"/>
                <w:sz w:val="22"/>
                <w:szCs w:val="22"/>
                <w:lang w:val="en-CA" w:eastAsia="en-CA"/>
              </w:rPr>
              <w:t>October 18, 2021</w:t>
            </w:r>
          </w:p>
        </w:tc>
      </w:tr>
      <w:tr w:rsidR="005840E3" w:rsidRPr="0009497C" w14:paraId="7C1FECFD" w14:textId="77777777" w:rsidTr="00C9064A">
        <w:tc>
          <w:tcPr>
            <w:tcW w:w="2206" w:type="dxa"/>
            <w:shd w:val="clear" w:color="auto" w:fill="auto"/>
          </w:tcPr>
          <w:p w14:paraId="3695D3FB" w14:textId="77777777" w:rsidR="005840E3" w:rsidRPr="0009497C" w:rsidRDefault="005840E3" w:rsidP="005840E3">
            <w:pPr>
              <w:pStyle w:val="Default"/>
              <w:rPr>
                <w:rFonts w:ascii="Gill Sans MT" w:hAnsi="Gill Sans MT"/>
                <w:smallCaps/>
                <w:color w:val="auto"/>
                <w:sz w:val="22"/>
              </w:rPr>
            </w:pPr>
            <w:bookmarkStart w:id="5" w:name="Review_Date"/>
            <w:r w:rsidRPr="0009497C">
              <w:rPr>
                <w:rFonts w:ascii="Gill Sans MT" w:hAnsi="Gill Sans MT"/>
                <w:bCs/>
                <w:smallCaps/>
                <w:color w:val="auto"/>
                <w:sz w:val="22"/>
              </w:rPr>
              <w:t xml:space="preserve">Review Date </w:t>
            </w:r>
          </w:p>
          <w:bookmarkEnd w:id="5"/>
          <w:p w14:paraId="2CF2212C" w14:textId="77777777" w:rsidR="005840E3" w:rsidRPr="0009497C" w:rsidRDefault="005840E3" w:rsidP="005840E3">
            <w:pPr>
              <w:jc w:val="center"/>
              <w:rPr>
                <w:rFonts w:ascii="Gill Sans MT" w:hAnsi="Gill Sans MT"/>
                <w:smallCaps/>
                <w:sz w:val="22"/>
              </w:rPr>
            </w:pPr>
          </w:p>
        </w:tc>
        <w:tc>
          <w:tcPr>
            <w:tcW w:w="7864" w:type="dxa"/>
            <w:shd w:val="clear" w:color="auto" w:fill="auto"/>
          </w:tcPr>
          <w:p w14:paraId="5FEF586B" w14:textId="2A49B7E2" w:rsidR="005840E3" w:rsidRPr="0009497C" w:rsidRDefault="005840E3" w:rsidP="005840E3">
            <w:pPr>
              <w:spacing w:before="120" w:after="120"/>
              <w:rPr>
                <w:rFonts w:ascii="Calibri" w:hAnsi="Calibri" w:cs="Calibri"/>
                <w:color w:val="000000"/>
                <w:sz w:val="22"/>
                <w:szCs w:val="22"/>
                <w:lang w:val="en-CA" w:eastAsia="en-CA"/>
              </w:rPr>
            </w:pPr>
            <w:r w:rsidRPr="0009497C">
              <w:rPr>
                <w:rFonts w:ascii="Calibri" w:hAnsi="Calibri" w:cs="Calibri"/>
                <w:color w:val="000000"/>
                <w:sz w:val="22"/>
                <w:szCs w:val="22"/>
                <w:lang w:val="en-CA" w:eastAsia="en-CA"/>
              </w:rPr>
              <w:t>One year from approval</w:t>
            </w:r>
          </w:p>
        </w:tc>
      </w:tr>
      <w:tr w:rsidR="005840E3" w:rsidRPr="00BA3462" w14:paraId="006976C2" w14:textId="77777777" w:rsidTr="00C9064A">
        <w:tc>
          <w:tcPr>
            <w:tcW w:w="2206" w:type="dxa"/>
            <w:shd w:val="clear" w:color="auto" w:fill="auto"/>
          </w:tcPr>
          <w:p w14:paraId="2636913F" w14:textId="60268AAA" w:rsidR="005840E3" w:rsidRPr="0009497C" w:rsidRDefault="00C707F0" w:rsidP="005840E3">
            <w:pPr>
              <w:pStyle w:val="Default"/>
              <w:rPr>
                <w:rFonts w:ascii="Gill Sans MT" w:hAnsi="Gill Sans MT"/>
                <w:smallCaps/>
                <w:color w:val="auto"/>
                <w:sz w:val="22"/>
              </w:rPr>
            </w:pPr>
            <w:r w:rsidRPr="0009497C">
              <w:rPr>
                <w:rFonts w:ascii="Gill Sans MT" w:hAnsi="Gill Sans MT"/>
                <w:smallCaps/>
                <w:color w:val="auto"/>
                <w:sz w:val="22"/>
              </w:rPr>
              <w:t>direct and indirect linkages</w:t>
            </w:r>
          </w:p>
        </w:tc>
        <w:tc>
          <w:tcPr>
            <w:tcW w:w="7864" w:type="dxa"/>
            <w:shd w:val="clear" w:color="auto" w:fill="auto"/>
          </w:tcPr>
          <w:p w14:paraId="047929AF" w14:textId="77777777" w:rsidR="005840E3" w:rsidRPr="0009497C" w:rsidRDefault="00C707F0" w:rsidP="005840E3">
            <w:pPr>
              <w:spacing w:before="120" w:after="120"/>
              <w:rPr>
                <w:rFonts w:ascii="Calibri" w:hAnsi="Calibri" w:cs="Calibri"/>
                <w:color w:val="000000"/>
                <w:sz w:val="22"/>
                <w:szCs w:val="22"/>
                <w:lang w:val="en-CA" w:eastAsia="en-CA"/>
              </w:rPr>
            </w:pPr>
            <w:r w:rsidRPr="0009497C">
              <w:rPr>
                <w:rFonts w:ascii="Calibri" w:hAnsi="Calibri" w:cs="Calibri"/>
                <w:color w:val="000000"/>
                <w:sz w:val="22"/>
                <w:szCs w:val="22"/>
                <w:lang w:val="en-CA" w:eastAsia="en-CA"/>
              </w:rPr>
              <w:t>Weekly Clinical Operations ED-VP Meeting</w:t>
            </w:r>
          </w:p>
          <w:p w14:paraId="1FE749AB" w14:textId="77777777" w:rsidR="00C707F0" w:rsidRPr="0009497C" w:rsidRDefault="00C707F0" w:rsidP="005840E3">
            <w:pPr>
              <w:spacing w:before="120" w:after="120"/>
              <w:rPr>
                <w:rFonts w:ascii="Calibri" w:hAnsi="Calibri" w:cs="Calibri"/>
                <w:color w:val="000000"/>
                <w:sz w:val="22"/>
                <w:szCs w:val="22"/>
                <w:lang w:val="en-CA" w:eastAsia="en-CA"/>
              </w:rPr>
            </w:pPr>
            <w:r w:rsidRPr="0009497C">
              <w:rPr>
                <w:rFonts w:ascii="Calibri" w:hAnsi="Calibri" w:cs="Calibri"/>
                <w:color w:val="000000"/>
                <w:sz w:val="22"/>
                <w:szCs w:val="22"/>
                <w:lang w:val="en-CA" w:eastAsia="en-CA"/>
              </w:rPr>
              <w:t>Strategic Risk Management Committee</w:t>
            </w:r>
          </w:p>
          <w:p w14:paraId="16E29A3F" w14:textId="77777777" w:rsidR="00C707F0" w:rsidRPr="0009497C" w:rsidRDefault="00C707F0" w:rsidP="005840E3">
            <w:pPr>
              <w:spacing w:before="120" w:after="120"/>
              <w:rPr>
                <w:rFonts w:ascii="Calibri" w:hAnsi="Calibri" w:cs="Calibri"/>
                <w:color w:val="000000"/>
                <w:sz w:val="22"/>
                <w:szCs w:val="22"/>
                <w:lang w:val="en-CA" w:eastAsia="en-CA"/>
              </w:rPr>
            </w:pPr>
            <w:r w:rsidRPr="0009497C">
              <w:rPr>
                <w:rFonts w:ascii="Calibri" w:hAnsi="Calibri" w:cs="Calibri"/>
                <w:color w:val="000000"/>
                <w:sz w:val="22"/>
                <w:szCs w:val="22"/>
                <w:lang w:val="en-CA" w:eastAsia="en-CA"/>
              </w:rPr>
              <w:t>Quality Management Committee</w:t>
            </w:r>
          </w:p>
          <w:p w14:paraId="358668A6" w14:textId="13054DE2" w:rsidR="00C707F0" w:rsidRPr="00AD1B29" w:rsidRDefault="00C707F0" w:rsidP="005840E3">
            <w:pPr>
              <w:spacing w:before="120" w:after="120"/>
              <w:rPr>
                <w:rFonts w:ascii="Calibri" w:hAnsi="Calibri" w:cs="Calibri"/>
                <w:color w:val="000000"/>
                <w:sz w:val="22"/>
                <w:szCs w:val="22"/>
                <w:lang w:val="en-CA" w:eastAsia="en-CA"/>
              </w:rPr>
            </w:pPr>
            <w:r w:rsidRPr="0009497C">
              <w:rPr>
                <w:rFonts w:ascii="Calibri" w:hAnsi="Calibri" w:cs="Calibri"/>
                <w:color w:val="000000"/>
                <w:sz w:val="22"/>
                <w:szCs w:val="22"/>
                <w:lang w:val="en-CA" w:eastAsia="en-CA"/>
              </w:rPr>
              <w:t>Senior Executive Team</w:t>
            </w:r>
          </w:p>
        </w:tc>
      </w:tr>
    </w:tbl>
    <w:p w14:paraId="2C551129" w14:textId="1D510612" w:rsidR="00F04210" w:rsidRPr="00AD3FC6" w:rsidRDefault="00F04210" w:rsidP="00792A6A">
      <w:pPr>
        <w:pStyle w:val="Heading5"/>
        <w:rPr>
          <w:rFonts w:ascii="Gill Sans MT" w:hAnsi="Gill Sans MT"/>
          <w:sz w:val="22"/>
          <w:szCs w:val="22"/>
        </w:rPr>
      </w:pPr>
    </w:p>
    <w:sectPr w:rsidR="00F04210" w:rsidRPr="00AD3FC6" w:rsidSect="009A16FF">
      <w:headerReference w:type="default" r:id="rId12"/>
      <w:footerReference w:type="default" r:id="rId13"/>
      <w:pgSz w:w="12240" w:h="15840"/>
      <w:pgMar w:top="720" w:right="720" w:bottom="720" w:left="72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F2729" w14:textId="77777777" w:rsidR="00C850BF" w:rsidRDefault="00C850BF" w:rsidP="001B2CF5">
      <w:r>
        <w:separator/>
      </w:r>
    </w:p>
  </w:endnote>
  <w:endnote w:type="continuationSeparator" w:id="0">
    <w:p w14:paraId="68609305" w14:textId="77777777" w:rsidR="00C850BF" w:rsidRDefault="00C850BF" w:rsidP="001B2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TTE23EDB1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950297"/>
      <w:docPartObj>
        <w:docPartGallery w:val="Page Numbers (Bottom of Page)"/>
        <w:docPartUnique/>
      </w:docPartObj>
    </w:sdtPr>
    <w:sdtEndPr>
      <w:rPr>
        <w:noProof/>
      </w:rPr>
    </w:sdtEndPr>
    <w:sdtContent>
      <w:p w14:paraId="1EF6F164" w14:textId="451E5CDD" w:rsidR="00AA40D6" w:rsidRDefault="00AA40D6">
        <w:pPr>
          <w:pStyle w:val="Footer"/>
          <w:jc w:val="right"/>
        </w:pPr>
        <w:r>
          <w:fldChar w:fldCharType="begin"/>
        </w:r>
        <w:r>
          <w:instrText xml:space="preserve"> PAGE   \* MERGEFORMAT </w:instrText>
        </w:r>
        <w:r>
          <w:fldChar w:fldCharType="separate"/>
        </w:r>
        <w:r w:rsidR="00B55610">
          <w:rPr>
            <w:noProof/>
          </w:rPr>
          <w:t>5</w:t>
        </w:r>
        <w:r>
          <w:rPr>
            <w:noProof/>
          </w:rPr>
          <w:fldChar w:fldCharType="end"/>
        </w:r>
      </w:p>
    </w:sdtContent>
  </w:sdt>
  <w:p w14:paraId="02975DA0" w14:textId="4CBAEE5F" w:rsidR="00AA40D6" w:rsidRDefault="0010331F">
    <w:pPr>
      <w:pStyle w:val="Footer"/>
    </w:pPr>
    <w:r>
      <w:t>Last Update: October 18,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D03D4" w14:textId="77777777" w:rsidR="00C850BF" w:rsidRDefault="00C850BF" w:rsidP="001B2CF5">
      <w:r>
        <w:separator/>
      </w:r>
    </w:p>
  </w:footnote>
  <w:footnote w:type="continuationSeparator" w:id="0">
    <w:p w14:paraId="63C7D233" w14:textId="77777777" w:rsidR="00C850BF" w:rsidRDefault="00C850BF" w:rsidP="001B2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904FCE" w14:paraId="0F1BBEB2" w14:textId="77777777" w:rsidTr="002A67AB">
      <w:tc>
        <w:tcPr>
          <w:tcW w:w="5148" w:type="dxa"/>
        </w:tcPr>
        <w:p w14:paraId="4D7B9AFD" w14:textId="19BACEF7" w:rsidR="00AA40D6" w:rsidRDefault="00904FCE" w:rsidP="002A67AB">
          <w:pPr>
            <w:pStyle w:val="Title"/>
            <w:jc w:val="left"/>
            <w:rPr>
              <w:rFonts w:ascii="Gill Sans MT" w:hAnsi="Gill Sans MT"/>
              <w:b/>
              <w:smallCaps/>
              <w:noProof/>
              <w:sz w:val="18"/>
              <w:szCs w:val="18"/>
            </w:rPr>
          </w:pPr>
          <w:r>
            <w:rPr>
              <w:rFonts w:ascii="Gill Sans MT" w:hAnsi="Gill Sans MT"/>
              <w:b/>
              <w:smallCaps/>
              <w:noProof/>
              <w:sz w:val="18"/>
              <w:szCs w:val="18"/>
              <w:lang w:val="en-CA" w:eastAsia="en-CA"/>
            </w:rPr>
            <w:drawing>
              <wp:inline distT="0" distB="0" distL="0" distR="0" wp14:anchorId="2EA2AA0E" wp14:editId="075193BE">
                <wp:extent cx="2694214" cy="561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ior_Heath_Logo_Full_Color_RGB_1080px@72ppi.jpg"/>
                        <pic:cNvPicPr/>
                      </pic:nvPicPr>
                      <pic:blipFill>
                        <a:blip r:embed="rId1">
                          <a:extLst>
                            <a:ext uri="{28A0092B-C50C-407E-A947-70E740481C1C}">
                              <a14:useLocalDpi xmlns:a14="http://schemas.microsoft.com/office/drawing/2010/main" val="0"/>
                            </a:ext>
                          </a:extLst>
                        </a:blip>
                        <a:stretch>
                          <a:fillRect/>
                        </a:stretch>
                      </pic:blipFill>
                      <pic:spPr>
                        <a:xfrm>
                          <a:off x="0" y="0"/>
                          <a:ext cx="2812409" cy="585919"/>
                        </a:xfrm>
                        <a:prstGeom prst="rect">
                          <a:avLst/>
                        </a:prstGeom>
                      </pic:spPr>
                    </pic:pic>
                  </a:graphicData>
                </a:graphic>
              </wp:inline>
            </w:drawing>
          </w:r>
        </w:p>
      </w:tc>
      <w:tc>
        <w:tcPr>
          <w:tcW w:w="5148" w:type="dxa"/>
        </w:tcPr>
        <w:p w14:paraId="054CB5C4" w14:textId="7A6F6634" w:rsidR="00AA40D6" w:rsidRPr="004A3EEA" w:rsidRDefault="00AA40D6" w:rsidP="004A3EEA">
          <w:pPr>
            <w:pStyle w:val="Title"/>
            <w:rPr>
              <w:rFonts w:ascii="Gill Sans MT" w:hAnsi="Gill Sans MT" w:cs="TTE23EDB10t00"/>
              <w:b/>
              <w:smallCaps/>
              <w:sz w:val="44"/>
              <w:szCs w:val="44"/>
            </w:rPr>
          </w:pPr>
          <w:r w:rsidRPr="006F31F0">
            <w:rPr>
              <w:rFonts w:ascii="Gill Sans MT" w:hAnsi="Gill Sans MT" w:cs="TTE23EDB10t00"/>
              <w:b/>
              <w:smallCaps/>
              <w:sz w:val="44"/>
              <w:szCs w:val="44"/>
            </w:rPr>
            <w:t xml:space="preserve">REGIONAL TRAUMA </w:t>
          </w:r>
          <w:r w:rsidR="004A3EEA">
            <w:rPr>
              <w:rFonts w:ascii="Gill Sans MT" w:hAnsi="Gill Sans MT" w:cs="TTE23EDB10t00"/>
              <w:b/>
              <w:smallCaps/>
              <w:sz w:val="44"/>
              <w:szCs w:val="44"/>
            </w:rPr>
            <w:t>COUNCIL</w:t>
          </w:r>
          <w:r w:rsidRPr="006F31F0">
            <w:rPr>
              <w:rFonts w:ascii="Gill Sans MT" w:hAnsi="Gill Sans MT" w:cs="TTE23EDB10t00"/>
              <w:b/>
              <w:smallCaps/>
              <w:sz w:val="44"/>
              <w:szCs w:val="44"/>
            </w:rPr>
            <w:t xml:space="preserve"> Terms of Reference</w:t>
          </w:r>
          <w:r w:rsidRPr="006F31F0">
            <w:rPr>
              <w:rFonts w:ascii="Gill Sans MT" w:hAnsi="Gill Sans MT"/>
              <w:b/>
              <w:smallCaps/>
              <w:noProof/>
              <w:sz w:val="44"/>
              <w:szCs w:val="44"/>
            </w:rPr>
            <w:t xml:space="preserve"> </w:t>
          </w:r>
        </w:p>
        <w:p w14:paraId="6AE5DB52" w14:textId="77777777" w:rsidR="00AA40D6" w:rsidRDefault="00AA40D6" w:rsidP="002A67AB">
          <w:pPr>
            <w:pStyle w:val="Title"/>
            <w:rPr>
              <w:rFonts w:ascii="Gill Sans MT" w:hAnsi="Gill Sans MT"/>
              <w:b/>
              <w:smallCaps/>
              <w:noProof/>
              <w:sz w:val="18"/>
              <w:szCs w:val="18"/>
            </w:rPr>
          </w:pPr>
        </w:p>
      </w:tc>
    </w:tr>
  </w:tbl>
  <w:p w14:paraId="366F6757" w14:textId="77777777" w:rsidR="00AA40D6" w:rsidRPr="002A67AB" w:rsidRDefault="00AA40D6" w:rsidP="002A67AB">
    <w:pPr>
      <w:pStyle w:val="Title"/>
      <w:jc w:val="left"/>
      <w:rPr>
        <w:sz w:val="24"/>
      </w:rPr>
    </w:pPr>
    <w:r>
      <w:rPr>
        <w:rFonts w:ascii="Gill Sans MT" w:hAnsi="Gill Sans MT"/>
        <w:b/>
        <w:smallCaps/>
        <w:noProof/>
        <w:sz w:val="18"/>
        <w:szCs w:val="1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D0F9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746EE4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EC8DA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B284D90"/>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BAFC091A"/>
    <w:lvl w:ilvl="0">
      <w:start w:val="1"/>
      <w:numFmt w:val="decimal"/>
      <w:lvlText w:val="%1."/>
      <w:lvlJc w:val="left"/>
      <w:pPr>
        <w:tabs>
          <w:tab w:val="num" w:pos="360"/>
        </w:tabs>
        <w:ind w:left="360" w:hanging="360"/>
      </w:pPr>
    </w:lvl>
  </w:abstractNum>
  <w:abstractNum w:abstractNumId="5" w15:restartNumberingAfterBreak="0">
    <w:nsid w:val="08DB6DCC"/>
    <w:multiLevelType w:val="hybridMultilevel"/>
    <w:tmpl w:val="2F1A54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1E2C6A"/>
    <w:multiLevelType w:val="hybridMultilevel"/>
    <w:tmpl w:val="E5C8C86A"/>
    <w:lvl w:ilvl="0" w:tplc="04090001">
      <w:start w:val="1"/>
      <w:numFmt w:val="bullet"/>
      <w:lvlText w:val=""/>
      <w:lvlJc w:val="left"/>
      <w:pPr>
        <w:ind w:left="645" w:hanging="360"/>
      </w:pPr>
      <w:rPr>
        <w:rFonts w:ascii="Symbol" w:hAnsi="Symbol"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7" w15:restartNumberingAfterBreak="0">
    <w:nsid w:val="12712F79"/>
    <w:multiLevelType w:val="hybridMultilevel"/>
    <w:tmpl w:val="D2AC8D7A"/>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72361BA"/>
    <w:multiLevelType w:val="hybridMultilevel"/>
    <w:tmpl w:val="BDA6FA50"/>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BCA58DE"/>
    <w:multiLevelType w:val="hybridMultilevel"/>
    <w:tmpl w:val="ED403C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ED93356"/>
    <w:multiLevelType w:val="hybridMultilevel"/>
    <w:tmpl w:val="3D04527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22390D4D"/>
    <w:multiLevelType w:val="hybridMultilevel"/>
    <w:tmpl w:val="EDAC81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6D43F31"/>
    <w:multiLevelType w:val="hybridMultilevel"/>
    <w:tmpl w:val="E58A5C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722736C"/>
    <w:multiLevelType w:val="hybridMultilevel"/>
    <w:tmpl w:val="884094D6"/>
    <w:lvl w:ilvl="0" w:tplc="05D41704">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7895FBC"/>
    <w:multiLevelType w:val="hybridMultilevel"/>
    <w:tmpl w:val="5F20CB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A2B7D75"/>
    <w:multiLevelType w:val="hybridMultilevel"/>
    <w:tmpl w:val="94C829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BBA4C61"/>
    <w:multiLevelType w:val="hybridMultilevel"/>
    <w:tmpl w:val="E7E8683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BED702F"/>
    <w:multiLevelType w:val="hybridMultilevel"/>
    <w:tmpl w:val="579EB2C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056113"/>
    <w:multiLevelType w:val="hybridMultilevel"/>
    <w:tmpl w:val="91E6AEBA"/>
    <w:lvl w:ilvl="0" w:tplc="CBA40C6A">
      <w:start w:val="1"/>
      <w:numFmt w:val="bullet"/>
      <w:lvlText w:val=""/>
      <w:lvlJc w:val="left"/>
      <w:pPr>
        <w:ind w:left="360" w:hanging="360"/>
      </w:pPr>
      <w:rPr>
        <w:rFonts w:ascii="Symbol" w:hAnsi="Symbol" w:hint="default"/>
        <w:sz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32702D29"/>
    <w:multiLevelType w:val="hybridMultilevel"/>
    <w:tmpl w:val="AF5CEED8"/>
    <w:lvl w:ilvl="0" w:tplc="FB34BC3A">
      <w:numFmt w:val="bullet"/>
      <w:lvlText w:val=""/>
      <w:lvlJc w:val="left"/>
      <w:pPr>
        <w:ind w:left="285" w:hanging="360"/>
      </w:pPr>
      <w:rPr>
        <w:rFonts w:ascii="Symbol" w:eastAsia="Times New Roman" w:hAnsi="Symbol" w:cs="Calibri" w:hint="default"/>
      </w:rPr>
    </w:lvl>
    <w:lvl w:ilvl="1" w:tplc="10090003" w:tentative="1">
      <w:start w:val="1"/>
      <w:numFmt w:val="bullet"/>
      <w:lvlText w:val="o"/>
      <w:lvlJc w:val="left"/>
      <w:pPr>
        <w:ind w:left="1005" w:hanging="360"/>
      </w:pPr>
      <w:rPr>
        <w:rFonts w:ascii="Courier New" w:hAnsi="Courier New" w:cs="Courier New" w:hint="default"/>
      </w:rPr>
    </w:lvl>
    <w:lvl w:ilvl="2" w:tplc="10090005" w:tentative="1">
      <w:start w:val="1"/>
      <w:numFmt w:val="bullet"/>
      <w:lvlText w:val=""/>
      <w:lvlJc w:val="left"/>
      <w:pPr>
        <w:ind w:left="1725" w:hanging="360"/>
      </w:pPr>
      <w:rPr>
        <w:rFonts w:ascii="Wingdings" w:hAnsi="Wingdings" w:hint="default"/>
      </w:rPr>
    </w:lvl>
    <w:lvl w:ilvl="3" w:tplc="10090001" w:tentative="1">
      <w:start w:val="1"/>
      <w:numFmt w:val="bullet"/>
      <w:lvlText w:val=""/>
      <w:lvlJc w:val="left"/>
      <w:pPr>
        <w:ind w:left="2445" w:hanging="360"/>
      </w:pPr>
      <w:rPr>
        <w:rFonts w:ascii="Symbol" w:hAnsi="Symbol" w:hint="default"/>
      </w:rPr>
    </w:lvl>
    <w:lvl w:ilvl="4" w:tplc="10090003" w:tentative="1">
      <w:start w:val="1"/>
      <w:numFmt w:val="bullet"/>
      <w:lvlText w:val="o"/>
      <w:lvlJc w:val="left"/>
      <w:pPr>
        <w:ind w:left="3165" w:hanging="360"/>
      </w:pPr>
      <w:rPr>
        <w:rFonts w:ascii="Courier New" w:hAnsi="Courier New" w:cs="Courier New" w:hint="default"/>
      </w:rPr>
    </w:lvl>
    <w:lvl w:ilvl="5" w:tplc="10090005" w:tentative="1">
      <w:start w:val="1"/>
      <w:numFmt w:val="bullet"/>
      <w:lvlText w:val=""/>
      <w:lvlJc w:val="left"/>
      <w:pPr>
        <w:ind w:left="3885" w:hanging="360"/>
      </w:pPr>
      <w:rPr>
        <w:rFonts w:ascii="Wingdings" w:hAnsi="Wingdings" w:hint="default"/>
      </w:rPr>
    </w:lvl>
    <w:lvl w:ilvl="6" w:tplc="10090001" w:tentative="1">
      <w:start w:val="1"/>
      <w:numFmt w:val="bullet"/>
      <w:lvlText w:val=""/>
      <w:lvlJc w:val="left"/>
      <w:pPr>
        <w:ind w:left="4605" w:hanging="360"/>
      </w:pPr>
      <w:rPr>
        <w:rFonts w:ascii="Symbol" w:hAnsi="Symbol" w:hint="default"/>
      </w:rPr>
    </w:lvl>
    <w:lvl w:ilvl="7" w:tplc="10090003" w:tentative="1">
      <w:start w:val="1"/>
      <w:numFmt w:val="bullet"/>
      <w:lvlText w:val="o"/>
      <w:lvlJc w:val="left"/>
      <w:pPr>
        <w:ind w:left="5325" w:hanging="360"/>
      </w:pPr>
      <w:rPr>
        <w:rFonts w:ascii="Courier New" w:hAnsi="Courier New" w:cs="Courier New" w:hint="default"/>
      </w:rPr>
    </w:lvl>
    <w:lvl w:ilvl="8" w:tplc="10090005" w:tentative="1">
      <w:start w:val="1"/>
      <w:numFmt w:val="bullet"/>
      <w:lvlText w:val=""/>
      <w:lvlJc w:val="left"/>
      <w:pPr>
        <w:ind w:left="6045" w:hanging="360"/>
      </w:pPr>
      <w:rPr>
        <w:rFonts w:ascii="Wingdings" w:hAnsi="Wingdings" w:hint="default"/>
      </w:rPr>
    </w:lvl>
  </w:abstractNum>
  <w:abstractNum w:abstractNumId="20" w15:restartNumberingAfterBreak="0">
    <w:nsid w:val="3446273E"/>
    <w:multiLevelType w:val="hybridMultilevel"/>
    <w:tmpl w:val="02F617E0"/>
    <w:lvl w:ilvl="0" w:tplc="DD6AC820">
      <w:start w:val="1"/>
      <w:numFmt w:val="bullet"/>
      <w:lvlText w:val=""/>
      <w:lvlJc w:val="left"/>
      <w:pPr>
        <w:ind w:left="360" w:hanging="360"/>
      </w:pPr>
      <w:rPr>
        <w:rFonts w:ascii="Symbol" w:hAnsi="Symbol" w:hint="default"/>
        <w:sz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36B31F77"/>
    <w:multiLevelType w:val="hybridMultilevel"/>
    <w:tmpl w:val="C5E8FCC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3CCF22D5"/>
    <w:multiLevelType w:val="hybridMultilevel"/>
    <w:tmpl w:val="D6CAA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2F3A74"/>
    <w:multiLevelType w:val="hybridMultilevel"/>
    <w:tmpl w:val="668A24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E8638FF"/>
    <w:multiLevelType w:val="hybridMultilevel"/>
    <w:tmpl w:val="F57A07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B819D3"/>
    <w:multiLevelType w:val="hybridMultilevel"/>
    <w:tmpl w:val="C0EC92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8741236"/>
    <w:multiLevelType w:val="hybridMultilevel"/>
    <w:tmpl w:val="FB9AC816"/>
    <w:lvl w:ilvl="0" w:tplc="A9D25DD8">
      <w:start w:val="1"/>
      <w:numFmt w:val="decimal"/>
      <w:lvlText w:val="%1."/>
      <w:lvlJc w:val="left"/>
      <w:pPr>
        <w:ind w:left="720" w:hanging="360"/>
      </w:pPr>
      <w:rPr>
        <w:rFonts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E1336E6"/>
    <w:multiLevelType w:val="hybridMultilevel"/>
    <w:tmpl w:val="C1F20ECC"/>
    <w:lvl w:ilvl="0" w:tplc="CBAE8788">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89C6C9F"/>
    <w:multiLevelType w:val="hybridMultilevel"/>
    <w:tmpl w:val="D58E305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6CBE7C96"/>
    <w:multiLevelType w:val="hybridMultilevel"/>
    <w:tmpl w:val="8EC0ED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716F7162"/>
    <w:multiLevelType w:val="hybridMultilevel"/>
    <w:tmpl w:val="0D061F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7653B25"/>
    <w:multiLevelType w:val="hybridMultilevel"/>
    <w:tmpl w:val="7526D794"/>
    <w:lvl w:ilvl="0" w:tplc="05D41704">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94A677F"/>
    <w:multiLevelType w:val="hybridMultilevel"/>
    <w:tmpl w:val="340040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A026F10"/>
    <w:multiLevelType w:val="hybridMultilevel"/>
    <w:tmpl w:val="409ADF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A612F34"/>
    <w:multiLevelType w:val="hybridMultilevel"/>
    <w:tmpl w:val="0A166B0A"/>
    <w:lvl w:ilvl="0" w:tplc="36302AEC">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7156678">
    <w:abstractNumId w:val="4"/>
  </w:num>
  <w:num w:numId="2" w16cid:durableId="117997330">
    <w:abstractNumId w:val="3"/>
  </w:num>
  <w:num w:numId="3" w16cid:durableId="1628657096">
    <w:abstractNumId w:val="2"/>
  </w:num>
  <w:num w:numId="4" w16cid:durableId="574321243">
    <w:abstractNumId w:val="1"/>
  </w:num>
  <w:num w:numId="5" w16cid:durableId="1138306290">
    <w:abstractNumId w:val="0"/>
  </w:num>
  <w:num w:numId="6" w16cid:durableId="1899586591">
    <w:abstractNumId w:val="17"/>
  </w:num>
  <w:num w:numId="7" w16cid:durableId="79643009">
    <w:abstractNumId w:val="24"/>
  </w:num>
  <w:num w:numId="8" w16cid:durableId="858859525">
    <w:abstractNumId w:val="34"/>
  </w:num>
  <w:num w:numId="9" w16cid:durableId="282928432">
    <w:abstractNumId w:val="22"/>
  </w:num>
  <w:num w:numId="10" w16cid:durableId="224415634">
    <w:abstractNumId w:val="32"/>
  </w:num>
  <w:num w:numId="11" w16cid:durableId="982082674">
    <w:abstractNumId w:val="14"/>
  </w:num>
  <w:num w:numId="12" w16cid:durableId="1640114998">
    <w:abstractNumId w:val="11"/>
  </w:num>
  <w:num w:numId="13" w16cid:durableId="1724597253">
    <w:abstractNumId w:val="9"/>
  </w:num>
  <w:num w:numId="14" w16cid:durableId="232132433">
    <w:abstractNumId w:val="23"/>
  </w:num>
  <w:num w:numId="15" w16cid:durableId="1176190136">
    <w:abstractNumId w:val="31"/>
  </w:num>
  <w:num w:numId="16" w16cid:durableId="345908355">
    <w:abstractNumId w:val="13"/>
  </w:num>
  <w:num w:numId="17" w16cid:durableId="413552352">
    <w:abstractNumId w:val="10"/>
  </w:num>
  <w:num w:numId="18" w16cid:durableId="677124332">
    <w:abstractNumId w:val="28"/>
  </w:num>
  <w:num w:numId="19" w16cid:durableId="1977907192">
    <w:abstractNumId w:val="15"/>
  </w:num>
  <w:num w:numId="20" w16cid:durableId="1214661856">
    <w:abstractNumId w:val="20"/>
  </w:num>
  <w:num w:numId="21" w16cid:durableId="1166239872">
    <w:abstractNumId w:val="25"/>
  </w:num>
  <w:num w:numId="22" w16cid:durableId="1646424775">
    <w:abstractNumId w:val="21"/>
  </w:num>
  <w:num w:numId="23" w16cid:durableId="715933960">
    <w:abstractNumId w:val="29"/>
  </w:num>
  <w:num w:numId="24" w16cid:durableId="751855219">
    <w:abstractNumId w:val="18"/>
  </w:num>
  <w:num w:numId="25" w16cid:durableId="249656747">
    <w:abstractNumId w:val="12"/>
  </w:num>
  <w:num w:numId="26" w16cid:durableId="623198897">
    <w:abstractNumId w:val="26"/>
  </w:num>
  <w:num w:numId="27" w16cid:durableId="671418208">
    <w:abstractNumId w:val="33"/>
  </w:num>
  <w:num w:numId="28" w16cid:durableId="2078819654">
    <w:abstractNumId w:val="5"/>
  </w:num>
  <w:num w:numId="29" w16cid:durableId="380249425">
    <w:abstractNumId w:val="16"/>
  </w:num>
  <w:num w:numId="30" w16cid:durableId="164638020">
    <w:abstractNumId w:val="30"/>
  </w:num>
  <w:num w:numId="31" w16cid:durableId="643700438">
    <w:abstractNumId w:val="27"/>
  </w:num>
  <w:num w:numId="32" w16cid:durableId="1368875338">
    <w:abstractNumId w:val="33"/>
  </w:num>
  <w:num w:numId="33" w16cid:durableId="103381806">
    <w:abstractNumId w:val="19"/>
  </w:num>
  <w:num w:numId="34" w16cid:durableId="2085181385">
    <w:abstractNumId w:val="8"/>
  </w:num>
  <w:num w:numId="35" w16cid:durableId="1405451231">
    <w:abstractNumId w:val="7"/>
  </w:num>
  <w:num w:numId="36" w16cid:durableId="20682578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AC4"/>
    <w:rsid w:val="00007698"/>
    <w:rsid w:val="0003031B"/>
    <w:rsid w:val="000336B6"/>
    <w:rsid w:val="00036E5F"/>
    <w:rsid w:val="00045F86"/>
    <w:rsid w:val="00050BC9"/>
    <w:rsid w:val="000512B8"/>
    <w:rsid w:val="00070222"/>
    <w:rsid w:val="00077600"/>
    <w:rsid w:val="00084EB9"/>
    <w:rsid w:val="00085885"/>
    <w:rsid w:val="0009497C"/>
    <w:rsid w:val="000C019C"/>
    <w:rsid w:val="000D4FAA"/>
    <w:rsid w:val="000F3DBD"/>
    <w:rsid w:val="000F3E3E"/>
    <w:rsid w:val="00100A8C"/>
    <w:rsid w:val="0010331F"/>
    <w:rsid w:val="00105CCC"/>
    <w:rsid w:val="00105FAF"/>
    <w:rsid w:val="0011241B"/>
    <w:rsid w:val="00130127"/>
    <w:rsid w:val="001343A9"/>
    <w:rsid w:val="001352FC"/>
    <w:rsid w:val="001473D7"/>
    <w:rsid w:val="001528A1"/>
    <w:rsid w:val="00166273"/>
    <w:rsid w:val="00180F47"/>
    <w:rsid w:val="00185CD0"/>
    <w:rsid w:val="00192DAD"/>
    <w:rsid w:val="00196AEF"/>
    <w:rsid w:val="00197988"/>
    <w:rsid w:val="001A1F4B"/>
    <w:rsid w:val="001A3178"/>
    <w:rsid w:val="001B2CF5"/>
    <w:rsid w:val="001B6276"/>
    <w:rsid w:val="001E267D"/>
    <w:rsid w:val="001F65BF"/>
    <w:rsid w:val="00215FB1"/>
    <w:rsid w:val="002314BF"/>
    <w:rsid w:val="002350AD"/>
    <w:rsid w:val="002639F7"/>
    <w:rsid w:val="002640B4"/>
    <w:rsid w:val="00281085"/>
    <w:rsid w:val="00287B62"/>
    <w:rsid w:val="00295697"/>
    <w:rsid w:val="0029798A"/>
    <w:rsid w:val="002A67AB"/>
    <w:rsid w:val="002E002C"/>
    <w:rsid w:val="002E06F1"/>
    <w:rsid w:val="002E2328"/>
    <w:rsid w:val="002E2B14"/>
    <w:rsid w:val="002E732C"/>
    <w:rsid w:val="00311814"/>
    <w:rsid w:val="00312FDA"/>
    <w:rsid w:val="003278D1"/>
    <w:rsid w:val="00333750"/>
    <w:rsid w:val="00335FB0"/>
    <w:rsid w:val="003454FD"/>
    <w:rsid w:val="00360BD3"/>
    <w:rsid w:val="0037469B"/>
    <w:rsid w:val="00380573"/>
    <w:rsid w:val="0038403A"/>
    <w:rsid w:val="0039480E"/>
    <w:rsid w:val="003B6E1F"/>
    <w:rsid w:val="003C0711"/>
    <w:rsid w:val="003C38FB"/>
    <w:rsid w:val="003E2C2D"/>
    <w:rsid w:val="003F3A30"/>
    <w:rsid w:val="00422983"/>
    <w:rsid w:val="00433289"/>
    <w:rsid w:val="00436420"/>
    <w:rsid w:val="0044146C"/>
    <w:rsid w:val="0045246D"/>
    <w:rsid w:val="00452E01"/>
    <w:rsid w:val="004647FF"/>
    <w:rsid w:val="004702E3"/>
    <w:rsid w:val="00474AAE"/>
    <w:rsid w:val="00495C4F"/>
    <w:rsid w:val="004A3EEA"/>
    <w:rsid w:val="004A6C6E"/>
    <w:rsid w:val="004B5D59"/>
    <w:rsid w:val="004B63C8"/>
    <w:rsid w:val="004B67AB"/>
    <w:rsid w:val="004C01EE"/>
    <w:rsid w:val="004E741C"/>
    <w:rsid w:val="004F2672"/>
    <w:rsid w:val="004F7A4A"/>
    <w:rsid w:val="00511AB7"/>
    <w:rsid w:val="00511F72"/>
    <w:rsid w:val="005313F9"/>
    <w:rsid w:val="005442F9"/>
    <w:rsid w:val="00545BA4"/>
    <w:rsid w:val="00547081"/>
    <w:rsid w:val="00555AC4"/>
    <w:rsid w:val="00565EFF"/>
    <w:rsid w:val="00575C1B"/>
    <w:rsid w:val="005840E3"/>
    <w:rsid w:val="005A43D5"/>
    <w:rsid w:val="005A4658"/>
    <w:rsid w:val="005B27E3"/>
    <w:rsid w:val="005C6A94"/>
    <w:rsid w:val="005D1B91"/>
    <w:rsid w:val="005D5F82"/>
    <w:rsid w:val="00653A87"/>
    <w:rsid w:val="00654D2B"/>
    <w:rsid w:val="0068096C"/>
    <w:rsid w:val="006873F6"/>
    <w:rsid w:val="00692E4D"/>
    <w:rsid w:val="006946F5"/>
    <w:rsid w:val="00696F77"/>
    <w:rsid w:val="006A0DC5"/>
    <w:rsid w:val="006A4FBB"/>
    <w:rsid w:val="006A6272"/>
    <w:rsid w:val="006B0E78"/>
    <w:rsid w:val="006D6A3B"/>
    <w:rsid w:val="006F0D6A"/>
    <w:rsid w:val="006F31F0"/>
    <w:rsid w:val="006F65CA"/>
    <w:rsid w:val="006F67D6"/>
    <w:rsid w:val="00701232"/>
    <w:rsid w:val="007040EB"/>
    <w:rsid w:val="007148C2"/>
    <w:rsid w:val="007225D5"/>
    <w:rsid w:val="00723AD1"/>
    <w:rsid w:val="007257E5"/>
    <w:rsid w:val="007311D1"/>
    <w:rsid w:val="007325C3"/>
    <w:rsid w:val="00736496"/>
    <w:rsid w:val="00741295"/>
    <w:rsid w:val="0074568E"/>
    <w:rsid w:val="0075001B"/>
    <w:rsid w:val="0075058A"/>
    <w:rsid w:val="0076295C"/>
    <w:rsid w:val="007656F8"/>
    <w:rsid w:val="0077232C"/>
    <w:rsid w:val="00786EFC"/>
    <w:rsid w:val="00792A6A"/>
    <w:rsid w:val="007A7F98"/>
    <w:rsid w:val="007B31AD"/>
    <w:rsid w:val="007C645B"/>
    <w:rsid w:val="007F0CA9"/>
    <w:rsid w:val="007F6EBE"/>
    <w:rsid w:val="00800227"/>
    <w:rsid w:val="00806E22"/>
    <w:rsid w:val="00811067"/>
    <w:rsid w:val="00813802"/>
    <w:rsid w:val="0081510A"/>
    <w:rsid w:val="00815A80"/>
    <w:rsid w:val="008177F9"/>
    <w:rsid w:val="00827CBB"/>
    <w:rsid w:val="008304F7"/>
    <w:rsid w:val="00832B48"/>
    <w:rsid w:val="00846718"/>
    <w:rsid w:val="00861B6D"/>
    <w:rsid w:val="008710EF"/>
    <w:rsid w:val="00874001"/>
    <w:rsid w:val="008816E9"/>
    <w:rsid w:val="00885239"/>
    <w:rsid w:val="008A6C9C"/>
    <w:rsid w:val="008D2A3D"/>
    <w:rsid w:val="008D6BE8"/>
    <w:rsid w:val="008E75A9"/>
    <w:rsid w:val="008E7D69"/>
    <w:rsid w:val="008F3885"/>
    <w:rsid w:val="00900D67"/>
    <w:rsid w:val="00904FCE"/>
    <w:rsid w:val="00921825"/>
    <w:rsid w:val="00931933"/>
    <w:rsid w:val="00970D4E"/>
    <w:rsid w:val="009865D8"/>
    <w:rsid w:val="00995BBA"/>
    <w:rsid w:val="009A16FF"/>
    <w:rsid w:val="009B3F64"/>
    <w:rsid w:val="009C77C9"/>
    <w:rsid w:val="009D25DD"/>
    <w:rsid w:val="009D5558"/>
    <w:rsid w:val="009F3F8C"/>
    <w:rsid w:val="009F44E3"/>
    <w:rsid w:val="00A04CC7"/>
    <w:rsid w:val="00A06862"/>
    <w:rsid w:val="00A26990"/>
    <w:rsid w:val="00A34E8C"/>
    <w:rsid w:val="00A4041B"/>
    <w:rsid w:val="00A4259A"/>
    <w:rsid w:val="00A43BD8"/>
    <w:rsid w:val="00A52B8D"/>
    <w:rsid w:val="00A722A8"/>
    <w:rsid w:val="00A7478D"/>
    <w:rsid w:val="00A81A0D"/>
    <w:rsid w:val="00A9135C"/>
    <w:rsid w:val="00A92D1C"/>
    <w:rsid w:val="00AA071C"/>
    <w:rsid w:val="00AA40D6"/>
    <w:rsid w:val="00AA78C2"/>
    <w:rsid w:val="00AB4BDD"/>
    <w:rsid w:val="00AB6BDC"/>
    <w:rsid w:val="00AC56AE"/>
    <w:rsid w:val="00AD1B29"/>
    <w:rsid w:val="00AD2D0D"/>
    <w:rsid w:val="00AD3FC6"/>
    <w:rsid w:val="00AE4120"/>
    <w:rsid w:val="00AF2D6F"/>
    <w:rsid w:val="00B02FB2"/>
    <w:rsid w:val="00B11AE3"/>
    <w:rsid w:val="00B1229F"/>
    <w:rsid w:val="00B13409"/>
    <w:rsid w:val="00B21380"/>
    <w:rsid w:val="00B23584"/>
    <w:rsid w:val="00B23642"/>
    <w:rsid w:val="00B37D60"/>
    <w:rsid w:val="00B55610"/>
    <w:rsid w:val="00B60EBC"/>
    <w:rsid w:val="00B65EFC"/>
    <w:rsid w:val="00B7570F"/>
    <w:rsid w:val="00B93CA5"/>
    <w:rsid w:val="00BA09B9"/>
    <w:rsid w:val="00BA1E2D"/>
    <w:rsid w:val="00BA3462"/>
    <w:rsid w:val="00BD1B45"/>
    <w:rsid w:val="00BE7E86"/>
    <w:rsid w:val="00C40445"/>
    <w:rsid w:val="00C43B4F"/>
    <w:rsid w:val="00C50FDE"/>
    <w:rsid w:val="00C6186F"/>
    <w:rsid w:val="00C67ECB"/>
    <w:rsid w:val="00C707F0"/>
    <w:rsid w:val="00C850BF"/>
    <w:rsid w:val="00C9064A"/>
    <w:rsid w:val="00C92FB6"/>
    <w:rsid w:val="00C93ED0"/>
    <w:rsid w:val="00C941A0"/>
    <w:rsid w:val="00CB4A2F"/>
    <w:rsid w:val="00CC7FC6"/>
    <w:rsid w:val="00CD440E"/>
    <w:rsid w:val="00CD4558"/>
    <w:rsid w:val="00CD574D"/>
    <w:rsid w:val="00CE576F"/>
    <w:rsid w:val="00CF058E"/>
    <w:rsid w:val="00CF4D9D"/>
    <w:rsid w:val="00D01A4F"/>
    <w:rsid w:val="00D15AAF"/>
    <w:rsid w:val="00D268A5"/>
    <w:rsid w:val="00D33EE7"/>
    <w:rsid w:val="00D66928"/>
    <w:rsid w:val="00D767E2"/>
    <w:rsid w:val="00D868B9"/>
    <w:rsid w:val="00DB0E05"/>
    <w:rsid w:val="00DB41E7"/>
    <w:rsid w:val="00DB4B53"/>
    <w:rsid w:val="00DC426F"/>
    <w:rsid w:val="00DE18A7"/>
    <w:rsid w:val="00DF27E1"/>
    <w:rsid w:val="00DF6A5D"/>
    <w:rsid w:val="00E01DD9"/>
    <w:rsid w:val="00E20BA5"/>
    <w:rsid w:val="00E25E58"/>
    <w:rsid w:val="00E3162A"/>
    <w:rsid w:val="00E3283D"/>
    <w:rsid w:val="00E4076C"/>
    <w:rsid w:val="00E40DC7"/>
    <w:rsid w:val="00E44ECD"/>
    <w:rsid w:val="00E5086E"/>
    <w:rsid w:val="00E674FF"/>
    <w:rsid w:val="00E7243F"/>
    <w:rsid w:val="00E75467"/>
    <w:rsid w:val="00E86288"/>
    <w:rsid w:val="00E87169"/>
    <w:rsid w:val="00E9146E"/>
    <w:rsid w:val="00E97C8C"/>
    <w:rsid w:val="00EA4D46"/>
    <w:rsid w:val="00EC2055"/>
    <w:rsid w:val="00EC785D"/>
    <w:rsid w:val="00EC7DC7"/>
    <w:rsid w:val="00F04210"/>
    <w:rsid w:val="00F04526"/>
    <w:rsid w:val="00F0611E"/>
    <w:rsid w:val="00F10495"/>
    <w:rsid w:val="00F1789B"/>
    <w:rsid w:val="00F2481F"/>
    <w:rsid w:val="00F374AE"/>
    <w:rsid w:val="00F37A03"/>
    <w:rsid w:val="00F715F8"/>
    <w:rsid w:val="00F73B43"/>
    <w:rsid w:val="00F803D4"/>
    <w:rsid w:val="00F81DC6"/>
    <w:rsid w:val="00F83103"/>
    <w:rsid w:val="00F97432"/>
    <w:rsid w:val="00FB0551"/>
    <w:rsid w:val="00FC1343"/>
    <w:rsid w:val="00FD7404"/>
    <w:rsid w:val="00FE2CF1"/>
    <w:rsid w:val="00FE4EF0"/>
    <w:rsid w:val="00FF13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F9104F"/>
  <w15:docId w15:val="{8E728886-C33A-44C5-B11F-D8935435A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68A5"/>
    <w:rPr>
      <w:rFonts w:ascii="Tahoma" w:hAnsi="Tahoma"/>
      <w:szCs w:val="24"/>
      <w:lang w:val="en-US" w:eastAsia="en-US"/>
    </w:rPr>
  </w:style>
  <w:style w:type="paragraph" w:styleId="Heading1">
    <w:name w:val="heading 1"/>
    <w:basedOn w:val="Normal"/>
    <w:next w:val="Normal"/>
    <w:qFormat/>
    <w:rsid w:val="00215FB1"/>
    <w:pPr>
      <w:keepNext/>
      <w:spacing w:before="240" w:after="60"/>
      <w:outlineLvl w:val="0"/>
    </w:pPr>
    <w:rPr>
      <w:rFonts w:ascii="Arial Black" w:hAnsi="Arial Black" w:cs="Arial"/>
      <w:b/>
      <w:bCs/>
      <w:kern w:val="32"/>
      <w:sz w:val="28"/>
      <w:szCs w:val="32"/>
    </w:rPr>
  </w:style>
  <w:style w:type="paragraph" w:styleId="Heading2">
    <w:name w:val="heading 2"/>
    <w:basedOn w:val="Normal"/>
    <w:next w:val="Normal"/>
    <w:link w:val="Heading2Char"/>
    <w:qFormat/>
    <w:rsid w:val="00E7243F"/>
    <w:pPr>
      <w:outlineLvl w:val="1"/>
    </w:pPr>
    <w:rPr>
      <w:b/>
      <w:sz w:val="22"/>
    </w:rPr>
  </w:style>
  <w:style w:type="paragraph" w:styleId="Heading3">
    <w:name w:val="heading 3"/>
    <w:basedOn w:val="Normal"/>
    <w:next w:val="Normal"/>
    <w:link w:val="Heading3Char"/>
    <w:unhideWhenUsed/>
    <w:qFormat/>
    <w:rsid w:val="00792A6A"/>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nhideWhenUsed/>
    <w:qFormat/>
    <w:rsid w:val="00792A6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792A6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basedOn w:val="Normal"/>
    <w:rsid w:val="00E7243F"/>
    <w:pPr>
      <w:jc w:val="right"/>
    </w:pPr>
  </w:style>
  <w:style w:type="paragraph" w:customStyle="1" w:styleId="Bold10pt">
    <w:name w:val="Bold 10 pt."/>
    <w:basedOn w:val="Normal"/>
    <w:link w:val="Bold10ptChar"/>
    <w:rsid w:val="00D268A5"/>
    <w:pPr>
      <w:tabs>
        <w:tab w:val="left" w:pos="1620"/>
      </w:tabs>
    </w:pPr>
    <w:rPr>
      <w:b/>
    </w:rPr>
  </w:style>
  <w:style w:type="character" w:customStyle="1" w:styleId="Bold10ptChar">
    <w:name w:val="Bold 10 pt. Char"/>
    <w:link w:val="Bold10pt"/>
    <w:rsid w:val="00D268A5"/>
    <w:rPr>
      <w:rFonts w:ascii="Tahoma" w:hAnsi="Tahoma"/>
      <w:b/>
      <w:szCs w:val="24"/>
      <w:lang w:val="en-US" w:eastAsia="en-US" w:bidi="ar-SA"/>
    </w:rPr>
  </w:style>
  <w:style w:type="paragraph" w:styleId="Title">
    <w:name w:val="Title"/>
    <w:basedOn w:val="Normal"/>
    <w:qFormat/>
    <w:rsid w:val="00E7243F"/>
    <w:pPr>
      <w:jc w:val="right"/>
    </w:pPr>
    <w:rPr>
      <w:rFonts w:ascii="Arial Black" w:hAnsi="Arial Black" w:cs="Arial"/>
      <w:color w:val="808080"/>
      <w:sz w:val="56"/>
    </w:rPr>
  </w:style>
  <w:style w:type="paragraph" w:styleId="BalloonText">
    <w:name w:val="Balloon Text"/>
    <w:basedOn w:val="Normal"/>
    <w:link w:val="BalloonTextChar"/>
    <w:rsid w:val="00A26990"/>
    <w:rPr>
      <w:rFonts w:cs="Tahoma"/>
      <w:sz w:val="16"/>
      <w:szCs w:val="16"/>
    </w:rPr>
  </w:style>
  <w:style w:type="character" w:customStyle="1" w:styleId="BalloonTextChar">
    <w:name w:val="Balloon Text Char"/>
    <w:link w:val="BalloonText"/>
    <w:rsid w:val="00A26990"/>
    <w:rPr>
      <w:rFonts w:ascii="Tahoma" w:hAnsi="Tahoma" w:cs="Tahoma"/>
      <w:sz w:val="16"/>
      <w:szCs w:val="16"/>
    </w:rPr>
  </w:style>
  <w:style w:type="paragraph" w:styleId="Header">
    <w:name w:val="header"/>
    <w:basedOn w:val="Normal"/>
    <w:link w:val="HeaderChar"/>
    <w:rsid w:val="001B2CF5"/>
    <w:pPr>
      <w:tabs>
        <w:tab w:val="center" w:pos="4680"/>
        <w:tab w:val="right" w:pos="9360"/>
      </w:tabs>
    </w:pPr>
  </w:style>
  <w:style w:type="character" w:customStyle="1" w:styleId="HeaderChar">
    <w:name w:val="Header Char"/>
    <w:link w:val="Header"/>
    <w:rsid w:val="001B2CF5"/>
    <w:rPr>
      <w:rFonts w:ascii="Tahoma" w:hAnsi="Tahoma"/>
      <w:szCs w:val="24"/>
    </w:rPr>
  </w:style>
  <w:style w:type="paragraph" w:styleId="Footer">
    <w:name w:val="footer"/>
    <w:basedOn w:val="Normal"/>
    <w:link w:val="FooterChar"/>
    <w:uiPriority w:val="99"/>
    <w:rsid w:val="001B2CF5"/>
    <w:pPr>
      <w:tabs>
        <w:tab w:val="center" w:pos="4680"/>
        <w:tab w:val="right" w:pos="9360"/>
      </w:tabs>
    </w:pPr>
  </w:style>
  <w:style w:type="character" w:customStyle="1" w:styleId="FooterChar">
    <w:name w:val="Footer Char"/>
    <w:link w:val="Footer"/>
    <w:uiPriority w:val="99"/>
    <w:rsid w:val="001B2CF5"/>
    <w:rPr>
      <w:rFonts w:ascii="Tahoma" w:hAnsi="Tahoma"/>
      <w:szCs w:val="24"/>
    </w:rPr>
  </w:style>
  <w:style w:type="character" w:customStyle="1" w:styleId="Heading2Char">
    <w:name w:val="Heading 2 Char"/>
    <w:link w:val="Heading2"/>
    <w:rsid w:val="00D33EE7"/>
    <w:rPr>
      <w:rFonts w:ascii="Tahoma" w:hAnsi="Tahoma"/>
      <w:b/>
      <w:sz w:val="22"/>
      <w:szCs w:val="24"/>
    </w:rPr>
  </w:style>
  <w:style w:type="table" w:styleId="TableGrid">
    <w:name w:val="Table Grid"/>
    <w:basedOn w:val="TableNormal"/>
    <w:rsid w:val="00A92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2D1C"/>
    <w:pPr>
      <w:autoSpaceDE w:val="0"/>
      <w:autoSpaceDN w:val="0"/>
      <w:adjustRightInd w:val="0"/>
    </w:pPr>
    <w:rPr>
      <w:rFonts w:ascii="Calibri" w:hAnsi="Calibri" w:cs="Calibri"/>
      <w:color w:val="000000"/>
      <w:sz w:val="24"/>
      <w:szCs w:val="24"/>
    </w:rPr>
  </w:style>
  <w:style w:type="character" w:styleId="Hyperlink">
    <w:name w:val="Hyperlink"/>
    <w:basedOn w:val="DefaultParagraphFont"/>
    <w:rsid w:val="00CB4A2F"/>
    <w:rPr>
      <w:color w:val="0000FF" w:themeColor="hyperlink"/>
      <w:u w:val="single"/>
    </w:rPr>
  </w:style>
  <w:style w:type="character" w:styleId="FollowedHyperlink">
    <w:name w:val="FollowedHyperlink"/>
    <w:basedOn w:val="DefaultParagraphFont"/>
    <w:rsid w:val="002A67AB"/>
    <w:rPr>
      <w:color w:val="800080" w:themeColor="followedHyperlink"/>
      <w:u w:val="single"/>
    </w:rPr>
  </w:style>
  <w:style w:type="paragraph" w:styleId="ListParagraph">
    <w:name w:val="List Paragraph"/>
    <w:basedOn w:val="Normal"/>
    <w:uiPriority w:val="34"/>
    <w:qFormat/>
    <w:rsid w:val="00495C4F"/>
    <w:pPr>
      <w:ind w:left="720"/>
      <w:contextualSpacing/>
    </w:pPr>
  </w:style>
  <w:style w:type="character" w:styleId="CommentReference">
    <w:name w:val="annotation reference"/>
    <w:basedOn w:val="DefaultParagraphFont"/>
    <w:rsid w:val="006946F5"/>
    <w:rPr>
      <w:sz w:val="16"/>
      <w:szCs w:val="16"/>
    </w:rPr>
  </w:style>
  <w:style w:type="paragraph" w:styleId="CommentText">
    <w:name w:val="annotation text"/>
    <w:basedOn w:val="Normal"/>
    <w:link w:val="CommentTextChar"/>
    <w:rsid w:val="006946F5"/>
    <w:rPr>
      <w:szCs w:val="20"/>
    </w:rPr>
  </w:style>
  <w:style w:type="character" w:customStyle="1" w:styleId="CommentTextChar">
    <w:name w:val="Comment Text Char"/>
    <w:basedOn w:val="DefaultParagraphFont"/>
    <w:link w:val="CommentText"/>
    <w:rsid w:val="006946F5"/>
    <w:rPr>
      <w:rFonts w:ascii="Tahoma" w:hAnsi="Tahoma"/>
      <w:lang w:val="en-US" w:eastAsia="en-US"/>
    </w:rPr>
  </w:style>
  <w:style w:type="paragraph" w:styleId="CommentSubject">
    <w:name w:val="annotation subject"/>
    <w:basedOn w:val="CommentText"/>
    <w:next w:val="CommentText"/>
    <w:link w:val="CommentSubjectChar"/>
    <w:rsid w:val="006946F5"/>
    <w:rPr>
      <w:b/>
      <w:bCs/>
    </w:rPr>
  </w:style>
  <w:style w:type="character" w:customStyle="1" w:styleId="CommentSubjectChar">
    <w:name w:val="Comment Subject Char"/>
    <w:basedOn w:val="CommentTextChar"/>
    <w:link w:val="CommentSubject"/>
    <w:rsid w:val="006946F5"/>
    <w:rPr>
      <w:rFonts w:ascii="Tahoma" w:hAnsi="Tahoma"/>
      <w:b/>
      <w:bCs/>
      <w:lang w:val="en-US" w:eastAsia="en-US"/>
    </w:rPr>
  </w:style>
  <w:style w:type="character" w:styleId="PlaceholderText">
    <w:name w:val="Placeholder Text"/>
    <w:basedOn w:val="DefaultParagraphFont"/>
    <w:uiPriority w:val="99"/>
    <w:semiHidden/>
    <w:rsid w:val="00E20BA5"/>
    <w:rPr>
      <w:color w:val="808080"/>
    </w:rPr>
  </w:style>
  <w:style w:type="paragraph" w:customStyle="1" w:styleId="Paragraph">
    <w:name w:val="Paragraph"/>
    <w:basedOn w:val="Normal"/>
    <w:link w:val="ParagraphChar"/>
    <w:qFormat/>
    <w:rsid w:val="00A34E8C"/>
    <w:pPr>
      <w:spacing w:before="120" w:after="120"/>
    </w:pPr>
    <w:rPr>
      <w:rFonts w:ascii="Arial" w:hAnsi="Arial"/>
    </w:rPr>
  </w:style>
  <w:style w:type="character" w:customStyle="1" w:styleId="ParagraphChar">
    <w:name w:val="Paragraph Char"/>
    <w:basedOn w:val="DefaultParagraphFont"/>
    <w:link w:val="Paragraph"/>
    <w:rsid w:val="00A34E8C"/>
    <w:rPr>
      <w:rFonts w:ascii="Arial" w:hAnsi="Arial"/>
      <w:szCs w:val="24"/>
      <w:lang w:val="en-US" w:eastAsia="en-US"/>
    </w:rPr>
  </w:style>
  <w:style w:type="paragraph" w:styleId="NormalWeb">
    <w:name w:val="Normal (Web)"/>
    <w:basedOn w:val="Normal"/>
    <w:uiPriority w:val="99"/>
    <w:semiHidden/>
    <w:unhideWhenUsed/>
    <w:rsid w:val="0037469B"/>
    <w:pPr>
      <w:spacing w:before="100" w:beforeAutospacing="1" w:after="100" w:afterAutospacing="1"/>
    </w:pPr>
    <w:rPr>
      <w:rFonts w:ascii="Times New Roman" w:eastAsiaTheme="minorHAnsi" w:hAnsi="Times New Roman"/>
      <w:sz w:val="24"/>
    </w:rPr>
  </w:style>
  <w:style w:type="paragraph" w:styleId="Revision">
    <w:name w:val="Revision"/>
    <w:hidden/>
    <w:uiPriority w:val="99"/>
    <w:semiHidden/>
    <w:rsid w:val="00E86288"/>
    <w:rPr>
      <w:rFonts w:ascii="Tahoma" w:hAnsi="Tahoma"/>
      <w:szCs w:val="24"/>
      <w:lang w:val="en-US" w:eastAsia="en-US"/>
    </w:rPr>
  </w:style>
  <w:style w:type="character" w:customStyle="1" w:styleId="Heading3Char">
    <w:name w:val="Heading 3 Char"/>
    <w:basedOn w:val="DefaultParagraphFont"/>
    <w:link w:val="Heading3"/>
    <w:rsid w:val="00792A6A"/>
    <w:rPr>
      <w:rFonts w:asciiTheme="majorHAnsi" w:eastAsiaTheme="majorEastAsia" w:hAnsiTheme="majorHAnsi" w:cstheme="majorBidi"/>
      <w:color w:val="243F60" w:themeColor="accent1" w:themeShade="7F"/>
      <w:sz w:val="24"/>
      <w:szCs w:val="24"/>
      <w:lang w:val="en-US" w:eastAsia="en-US"/>
    </w:rPr>
  </w:style>
  <w:style w:type="character" w:customStyle="1" w:styleId="Heading4Char">
    <w:name w:val="Heading 4 Char"/>
    <w:basedOn w:val="DefaultParagraphFont"/>
    <w:link w:val="Heading4"/>
    <w:rsid w:val="00792A6A"/>
    <w:rPr>
      <w:rFonts w:asciiTheme="majorHAnsi" w:eastAsiaTheme="majorEastAsia" w:hAnsiTheme="majorHAnsi" w:cstheme="majorBidi"/>
      <w:i/>
      <w:iCs/>
      <w:color w:val="365F91" w:themeColor="accent1" w:themeShade="BF"/>
      <w:szCs w:val="24"/>
      <w:lang w:val="en-US" w:eastAsia="en-US"/>
    </w:rPr>
  </w:style>
  <w:style w:type="character" w:customStyle="1" w:styleId="Heading5Char">
    <w:name w:val="Heading 5 Char"/>
    <w:basedOn w:val="DefaultParagraphFont"/>
    <w:link w:val="Heading5"/>
    <w:rsid w:val="00792A6A"/>
    <w:rPr>
      <w:rFonts w:asciiTheme="majorHAnsi" w:eastAsiaTheme="majorEastAsia" w:hAnsiTheme="majorHAnsi" w:cstheme="majorBidi"/>
      <w:color w:val="365F91" w:themeColor="accent1" w:themeShade="BF"/>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128601">
      <w:bodyDiv w:val="1"/>
      <w:marLeft w:val="0"/>
      <w:marRight w:val="0"/>
      <w:marTop w:val="0"/>
      <w:marBottom w:val="0"/>
      <w:divBdr>
        <w:top w:val="none" w:sz="0" w:space="0" w:color="auto"/>
        <w:left w:val="none" w:sz="0" w:space="0" w:color="auto"/>
        <w:bottom w:val="none" w:sz="0" w:space="0" w:color="auto"/>
        <w:right w:val="none" w:sz="0" w:space="0" w:color="auto"/>
      </w:divBdr>
    </w:div>
    <w:div w:id="1819421306">
      <w:bodyDiv w:val="1"/>
      <w:marLeft w:val="0"/>
      <w:marRight w:val="0"/>
      <w:marTop w:val="0"/>
      <w:marBottom w:val="0"/>
      <w:divBdr>
        <w:top w:val="none" w:sz="0" w:space="0" w:color="auto"/>
        <w:left w:val="none" w:sz="0" w:space="0" w:color="auto"/>
        <w:bottom w:val="none" w:sz="0" w:space="0" w:color="auto"/>
        <w:right w:val="none" w:sz="0" w:space="0" w:color="auto"/>
      </w:divBdr>
    </w:div>
    <w:div w:id="185376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dm3\Application%20Data\Microsoft\Template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lassification xmlns="8f3d36f8-12a3-4677-b7c2-48d2254fdc95">Communications</Classification>
    <Document_x0020_Type xmlns="8f3d36f8-12a3-4677-b7c2-48d2254fdc95">Template</Document_x0020_Type>
    <Form_x0020_No_x002e_ xmlns="cc47dfff-a346-4bef-8491-75eeab5473d8" xsi:nil="true"/>
    <PublishingExpirationDate xmlns="http://schemas.microsoft.com/sharepoint/v3" xsi:nil="true"/>
    <PublishingStartDate xmlns="http://schemas.microsoft.com/sharepoint/v3" xsi:nil="true"/>
    <Additional_x0020_Resources xmlns="cc47dfff-a346-4bef-8491-75eeab5473d8">
      <Url xsi:nil="true"/>
      <Description xsi:nil="true"/>
    </Additional_x0020_Resources>
    <Version_x0020_Date xmlns="cc47dfff-a346-4bef-8491-75eeab5473d8">2018-10-23T07:00:00+00:00</Version_x0020_Date>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7805931F49F004ABCD480EF869A8DE3" ma:contentTypeVersion="18" ma:contentTypeDescription="Create a new document." ma:contentTypeScope="" ma:versionID="6a865df3e109d9fc0cb753dc2db9cfd7">
  <xsd:schema xmlns:xsd="http://www.w3.org/2001/XMLSchema" xmlns:xs="http://www.w3.org/2001/XMLSchema" xmlns:p="http://schemas.microsoft.com/office/2006/metadata/properties" xmlns:ns1="http://schemas.microsoft.com/sharepoint/v3" xmlns:ns2="8f3d36f8-12a3-4677-b7c2-48d2254fdc95" xmlns:ns3="cc47dfff-a346-4bef-8491-75eeab5473d8" targetNamespace="http://schemas.microsoft.com/office/2006/metadata/properties" ma:root="true" ma:fieldsID="dddff423c784d99d3054181bf3eb81e9" ns1:_="" ns2:_="" ns3:_="">
    <xsd:import namespace="http://schemas.microsoft.com/sharepoint/v3"/>
    <xsd:import namespace="8f3d36f8-12a3-4677-b7c2-48d2254fdc95"/>
    <xsd:import namespace="cc47dfff-a346-4bef-8491-75eeab5473d8"/>
    <xsd:element name="properties">
      <xsd:complexType>
        <xsd:sequence>
          <xsd:element name="documentManagement">
            <xsd:complexType>
              <xsd:all>
                <xsd:element ref="ns2:Document_x0020_Type"/>
                <xsd:element ref="ns2:Classification"/>
                <xsd:element ref="ns3:Version_x0020_Date"/>
                <xsd:element ref="ns3:Additional_x0020_Resources" minOccurs="0"/>
                <xsd:element ref="ns1:PublishingStartDate" minOccurs="0"/>
                <xsd:element ref="ns1:PublishingExpirationDate" minOccurs="0"/>
                <xsd:element ref="ns3:Form_x0020_No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 ma:hidden="true" ma:internalName="PublishingStartDate" ma:readOnly="false">
      <xsd:simpleType>
        <xsd:restriction base="dms:Unknown"/>
      </xsd:simpleType>
    </xsd:element>
    <xsd:element name="PublishingExpirationDate" ma:index="7"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3d36f8-12a3-4677-b7c2-48d2254fdc95" elementFormDefault="qualified">
    <xsd:import namespace="http://schemas.microsoft.com/office/2006/documentManagement/types"/>
    <xsd:import namespace="http://schemas.microsoft.com/office/infopath/2007/PartnerControls"/>
    <xsd:element name="Document_x0020_Type" ma:index="2" ma:displayName="Document Type" ma:description="Type of document" ma:format="Dropdown" ma:internalName="Document_x0020_Type">
      <xsd:simpleType>
        <xsd:restriction base="dms:Choice">
          <xsd:enumeration value="Agreement"/>
          <xsd:enumeration value="Application"/>
          <xsd:enumeration value="Assessment"/>
          <xsd:enumeration value="Brochure"/>
          <xsd:enumeration value="Checklist"/>
          <xsd:enumeration value="Consent"/>
          <xsd:enumeration value="Flow sheet"/>
          <xsd:enumeration value="Guidelines"/>
          <xsd:enumeration value="Health Authority Pre Printed Orders"/>
          <xsd:enumeration value="Information"/>
          <xsd:enumeration value="Invoice"/>
          <xsd:enumeration value="Labels (Stickers)"/>
          <xsd:enumeration value="Letter"/>
          <xsd:enumeration value="Patient Information"/>
          <xsd:enumeration value="Poster"/>
          <xsd:enumeration value="Pre Printed Orders"/>
          <xsd:enumeration value="Questionnaire"/>
          <xsd:enumeration value="Record"/>
          <xsd:enumeration value="Referral"/>
          <xsd:enumeration value="Report"/>
          <xsd:enumeration value="Request"/>
          <xsd:enumeration value="Requisition"/>
          <xsd:enumeration value="Samples"/>
          <xsd:enumeration value="Stationery"/>
          <xsd:enumeration value="Template"/>
        </xsd:restriction>
      </xsd:simpleType>
    </xsd:element>
    <xsd:element name="Classification" ma:index="3" ma:displayName="Department" ma:description="Audience/Owner" ma:format="Dropdown" ma:internalName="Classification" ma:readOnly="false">
      <xsd:simpleType>
        <xsd:restriction base="dms:Choice">
          <xsd:enumeration value="IHA"/>
          <xsd:enumeration value="Acute"/>
          <xsd:enumeration value="Ambulatory Care Unit"/>
          <xsd:enumeration value="Audiology"/>
          <xsd:enumeration value="Biomed"/>
          <xsd:enumeration value="Cardiac Services"/>
          <xsd:enumeration value="Communications"/>
          <xsd:enumeration value="Critical Care"/>
          <xsd:enumeration value="Document Services"/>
          <xsd:enumeration value="Education and Development"/>
          <xsd:enumeration value="Emergency"/>
          <xsd:enumeration value="Financial Services"/>
          <xsd:enumeration value="Food Services"/>
          <xsd:enumeration value="Health Protection"/>
          <xsd:enumeration value="Health Services"/>
          <xsd:enumeration value="Home Health"/>
          <xsd:enumeration value="HP-Environmental"/>
          <xsd:enumeration value="HP-Food Safety"/>
          <xsd:enumeration value="HP-Staff"/>
          <xsd:enumeration value="HP-Healthy Community Care Facilities"/>
          <xsd:enumeration value="HP-Healthy Community Environment"/>
          <xsd:enumeration value="HP-Tobacco"/>
          <xsd:enumeration value="HP-Water Quality"/>
          <xsd:enumeration value="Human Resources"/>
          <xsd:enumeration value="IMIT"/>
          <xsd:enumeration value="Infection Control"/>
          <xsd:enumeration value="Info Privacy and Security"/>
          <xsd:enumeration value="Lab Services"/>
          <xsd:enumeration value="Logistics"/>
          <xsd:enumeration value="Material Services"/>
          <xsd:enumeration value="Medical"/>
          <xsd:enumeration value="Medical Device Reprocessing"/>
          <xsd:enumeration value="Medical Imaging"/>
          <xsd:enumeration value="Mental Health"/>
          <xsd:enumeration value="Obstetrics"/>
          <xsd:enumeration value="Oncology"/>
          <xsd:enumeration value="Palliative Care"/>
          <xsd:enumeration value="Parking Services"/>
          <xsd:enumeration value="Patient Transport Office (PTO)"/>
          <xsd:enumeration value="Payroll"/>
          <xsd:enumeration value="Pediatric"/>
          <xsd:enumeration value="Pharmacy"/>
          <xsd:enumeration value="Planning and Improvement"/>
          <xsd:enumeration value="Prevention Services"/>
          <xsd:enumeration value="Promotion and Prevention"/>
          <xsd:enumeration value="Public Health - Administration"/>
          <xsd:enumeration value="Physician Support Services"/>
          <xsd:enumeration value="Primary Health Chronic Disease"/>
          <xsd:enumeration value="Professional Practice"/>
          <xsd:enumeration value="Quality and Patient Safety"/>
          <xsd:enumeration value="Quality Improvement"/>
          <xsd:enumeration value="Rehab"/>
          <xsd:enumeration value="Renal"/>
          <xsd:enumeration value="Research"/>
          <xsd:enumeration value="Residential"/>
          <xsd:enumeration value="Respiratory"/>
          <xsd:enumeration value="Risk Management"/>
          <xsd:enumeration value="Service Desk"/>
          <xsd:enumeration value="Speech/Pathology"/>
          <xsd:enumeration value="Spiritual Care"/>
          <xsd:enumeration value="Staffing Services"/>
          <xsd:enumeration value="Surgical"/>
          <xsd:enumeration value="Tobacco Reduction"/>
          <xsd:enumeration value="Transfusion Services"/>
          <xsd:enumeration value="User Access Services"/>
          <xsd:enumeration value="Violence Prevention"/>
          <xsd:enumeration value="Volunteer Services"/>
          <xsd:enumeration value="Workplace Health and Safety"/>
          <xsd:enumeration value="Wound and Ostomy"/>
        </xsd:restriction>
      </xsd:simpleType>
    </xsd:element>
  </xsd:schema>
  <xsd:schema xmlns:xsd="http://www.w3.org/2001/XMLSchema" xmlns:xs="http://www.w3.org/2001/XMLSchema" xmlns:dms="http://schemas.microsoft.com/office/2006/documentManagement/types" xmlns:pc="http://schemas.microsoft.com/office/infopath/2007/PartnerControls" targetNamespace="cc47dfff-a346-4bef-8491-75eeab5473d8" elementFormDefault="qualified">
    <xsd:import namespace="http://schemas.microsoft.com/office/2006/documentManagement/types"/>
    <xsd:import namespace="http://schemas.microsoft.com/office/infopath/2007/PartnerControls"/>
    <xsd:element name="Version_x0020_Date" ma:index="4" ma:displayName="Version Date" ma:description="Date of Version" ma:format="DateOnly" ma:internalName="Version_x0020_Date" ma:readOnly="false">
      <xsd:simpleType>
        <xsd:restriction base="dms:DateTime"/>
      </xsd:simpleType>
    </xsd:element>
    <xsd:element name="Additional_x0020_Resources" ma:index="5" nillable="true" ma:displayName="Related Info" ma:format="Hyperlink" ma:internalName="Additional_x0020_Resource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Form_x0020_No_x002e_" ma:index="14" nillable="true" ma:displayName="Form No." ma:decimals="0" ma:description="Official form number" ma:hidden="true" ma:internalName="Form_x0020_No_x002e_"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4689F1-AB60-4B39-9DF8-2F9BB41F2AA1}">
  <ds:schemaRefs>
    <ds:schemaRef ds:uri="http://schemas.microsoft.com/office/2006/metadata/properties"/>
    <ds:schemaRef ds:uri="http://schemas.microsoft.com/office/infopath/2007/PartnerControls"/>
    <ds:schemaRef ds:uri="8f3d36f8-12a3-4677-b7c2-48d2254fdc95"/>
    <ds:schemaRef ds:uri="cc47dfff-a346-4bef-8491-75eeab5473d8"/>
    <ds:schemaRef ds:uri="http://schemas.microsoft.com/sharepoint/v3"/>
  </ds:schemaRefs>
</ds:datastoreItem>
</file>

<file path=customXml/itemProps2.xml><?xml version="1.0" encoding="utf-8"?>
<ds:datastoreItem xmlns:ds="http://schemas.openxmlformats.org/officeDocument/2006/customXml" ds:itemID="{4A73B512-1568-4FF5-9618-1C33CC13B3DC}">
  <ds:schemaRefs>
    <ds:schemaRef ds:uri="http://schemas.microsoft.com/office/2006/metadata/longProperties"/>
  </ds:schemaRefs>
</ds:datastoreItem>
</file>

<file path=customXml/itemProps3.xml><?xml version="1.0" encoding="utf-8"?>
<ds:datastoreItem xmlns:ds="http://schemas.openxmlformats.org/officeDocument/2006/customXml" ds:itemID="{8E0ACCBB-93BC-48AB-A49A-ED5273C03D86}">
  <ds:schemaRefs>
    <ds:schemaRef ds:uri="http://schemas.openxmlformats.org/officeDocument/2006/bibliography"/>
  </ds:schemaRefs>
</ds:datastoreItem>
</file>

<file path=customXml/itemProps4.xml><?xml version="1.0" encoding="utf-8"?>
<ds:datastoreItem xmlns:ds="http://schemas.openxmlformats.org/officeDocument/2006/customXml" ds:itemID="{FB0DDEE4-E3CC-4E70-BB55-4B01BD96C047}">
  <ds:schemaRefs>
    <ds:schemaRef ds:uri="http://schemas.microsoft.com/sharepoint/v3/contenttype/forms"/>
  </ds:schemaRefs>
</ds:datastoreItem>
</file>

<file path=customXml/itemProps5.xml><?xml version="1.0" encoding="utf-8"?>
<ds:datastoreItem xmlns:ds="http://schemas.openxmlformats.org/officeDocument/2006/customXml" ds:itemID="{DF464310-811D-48B9-97E8-4EAD05BCC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3d36f8-12a3-4677-b7c2-48d2254fdc95"/>
    <ds:schemaRef ds:uri="cc47dfff-a346-4bef-8491-75eeab547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Agenda.dot</Template>
  <TotalTime>0</TotalTime>
  <Pages>5</Pages>
  <Words>1493</Words>
  <Characters>8512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Microsoft Corporation</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creator>ledm3</dc:creator>
  <cp:lastModifiedBy>Irina Apostu</cp:lastModifiedBy>
  <cp:revision>2</cp:revision>
  <cp:lastPrinted>2020-01-28T16:34:00Z</cp:lastPrinted>
  <dcterms:created xsi:type="dcterms:W3CDTF">2022-07-20T20:47:00Z</dcterms:created>
  <dcterms:modified xsi:type="dcterms:W3CDTF">2022-07-20T20:47:00Z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TC062070661033</vt:lpwstr>
  </property>
  <property fmtid="{D5CDD505-2E9C-101B-9397-08002B2CF9AE}" pid="3" name="ContentTypeId">
    <vt:lpwstr>0x01010077805931F49F004ABCD480EF869A8DE3</vt:lpwstr>
  </property>
</Properties>
</file>