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E153D" w14:textId="0D236AFD" w:rsidR="0028587E" w:rsidRPr="00BD0F24" w:rsidRDefault="0044266D" w:rsidP="008E084A">
      <w:pPr>
        <w:jc w:val="center"/>
        <w:rPr>
          <w:rFonts w:ascii="Alright Sans Medium" w:eastAsia="Calibri" w:hAnsi="Alright Sans Medium" w:cs="Calibri"/>
          <w:b/>
          <w:bCs/>
          <w:color w:val="595959" w:themeColor="text1" w:themeTint="A6"/>
          <w:sz w:val="28"/>
          <w:szCs w:val="28"/>
          <w:lang w:eastAsia="en-CA"/>
        </w:rPr>
      </w:pPr>
      <w:bookmarkStart w:id="1" w:name="_GoBack"/>
      <w:bookmarkEnd w:id="1"/>
      <w:r w:rsidRPr="00BD0F24">
        <w:rPr>
          <w:rFonts w:ascii="Alright Sans Medium" w:eastAsia="Calibri" w:hAnsi="Alright Sans Medium" w:cs="Calibri"/>
          <w:b/>
          <w:bCs/>
          <w:color w:val="595959" w:themeColor="text1" w:themeTint="A6"/>
          <w:sz w:val="28"/>
          <w:szCs w:val="28"/>
          <w:lang w:eastAsia="en-CA"/>
        </w:rPr>
        <w:t>Type 2 Diabetes Network</w:t>
      </w:r>
      <w:r w:rsidR="0035528F">
        <w:rPr>
          <w:rFonts w:ascii="Alright Sans Medium" w:eastAsia="Calibri" w:hAnsi="Alright Sans Medium" w:cs="Calibri"/>
          <w:b/>
          <w:bCs/>
          <w:color w:val="595959" w:themeColor="text1" w:themeTint="A6"/>
          <w:sz w:val="28"/>
          <w:szCs w:val="28"/>
          <w:lang w:eastAsia="en-CA"/>
        </w:rPr>
        <w:t>: Partnership Alliance</w:t>
      </w:r>
    </w:p>
    <w:p w14:paraId="684FCA4E" w14:textId="1F856046" w:rsidR="00F250E1" w:rsidRPr="00BD0F24" w:rsidRDefault="00BD0F24" w:rsidP="005406E6">
      <w:pPr>
        <w:pBdr>
          <w:bottom w:val="single" w:sz="4" w:space="1" w:color="auto"/>
        </w:pBdr>
        <w:jc w:val="center"/>
        <w:rPr>
          <w:rFonts w:ascii="Alright Sans Medium" w:eastAsia="Calibri" w:hAnsi="Alright Sans Medium" w:cs="Calibri"/>
          <w:b/>
          <w:bCs/>
          <w:color w:val="595959" w:themeColor="text1" w:themeTint="A6"/>
          <w:sz w:val="28"/>
          <w:szCs w:val="28"/>
          <w:lang w:eastAsia="en-CA"/>
        </w:rPr>
      </w:pPr>
      <w:r w:rsidRPr="00BD0F24">
        <w:rPr>
          <w:rFonts w:ascii="Alright Sans Medium" w:eastAsia="Calibri" w:hAnsi="Alright Sans Medium" w:cs="Calibri"/>
          <w:b/>
          <w:bCs/>
          <w:color w:val="595959" w:themeColor="text1" w:themeTint="A6"/>
          <w:sz w:val="28"/>
          <w:szCs w:val="28"/>
          <w:lang w:eastAsia="en-CA"/>
        </w:rPr>
        <w:t>Terms of Reference</w:t>
      </w:r>
    </w:p>
    <w:p w14:paraId="5D6A76BA" w14:textId="77777777" w:rsidR="004200BB" w:rsidRPr="00BD0F24" w:rsidRDefault="004200BB" w:rsidP="0044266D">
      <w:pPr>
        <w:rPr>
          <w:rFonts w:ascii="Alright Sans Light" w:eastAsia="Times New Roman" w:hAnsi="Alright Sans Light" w:cs="Calibri"/>
          <w:b/>
          <w:bCs/>
          <w:color w:val="595959" w:themeColor="text1" w:themeTint="A6"/>
          <w:sz w:val="22"/>
          <w:szCs w:val="22"/>
        </w:rPr>
      </w:pPr>
    </w:p>
    <w:p w14:paraId="648C0473"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r w:rsidRPr="0035528F">
        <w:rPr>
          <w:rFonts w:ascii="Alright Sans Regular" w:hAnsi="Alright Sans Regular" w:cs="Alright Sans Regular"/>
          <w:b/>
          <w:color w:val="595959" w:themeColor="text1" w:themeTint="A6"/>
          <w:sz w:val="22"/>
          <w:szCs w:val="22"/>
        </w:rPr>
        <w:t>Context:</w:t>
      </w:r>
    </w:p>
    <w:p w14:paraId="4520805E" w14:textId="77777777" w:rsidR="00830B25" w:rsidRDefault="00830B25" w:rsidP="00BD0F24">
      <w:pPr>
        <w:rPr>
          <w:rFonts w:ascii="Alright Sans Light" w:eastAsia="Times New Roman" w:hAnsi="Alright Sans Light" w:cs="Calibri"/>
          <w:color w:val="595959" w:themeColor="text1" w:themeTint="A6"/>
          <w:sz w:val="22"/>
          <w:szCs w:val="22"/>
        </w:rPr>
      </w:pPr>
    </w:p>
    <w:p w14:paraId="485A28ED" w14:textId="6163613D" w:rsidR="00BD0F24" w:rsidRPr="0035528F" w:rsidRDefault="00BD0F24" w:rsidP="00BD0F24">
      <w:pPr>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Currently 10% of BC’s population lives with diabetes.</w:t>
      </w:r>
      <w:r w:rsidRPr="0035528F">
        <w:rPr>
          <w:rFonts w:ascii="Alright Sans Light" w:eastAsia="Times New Roman" w:hAnsi="Alright Sans Light" w:cs="Calibri"/>
          <w:color w:val="595959" w:themeColor="text1" w:themeTint="A6"/>
          <w:sz w:val="22"/>
          <w:szCs w:val="22"/>
          <w:vertAlign w:val="superscript"/>
        </w:rPr>
        <w:t>1</w:t>
      </w:r>
      <w:r w:rsidRPr="0035528F">
        <w:rPr>
          <w:rFonts w:ascii="Alright Sans Light" w:eastAsia="Times New Roman" w:hAnsi="Alright Sans Light" w:cs="Calibri"/>
          <w:color w:val="595959" w:themeColor="text1" w:themeTint="A6"/>
          <w:sz w:val="22"/>
          <w:szCs w:val="22"/>
        </w:rPr>
        <w:t xml:space="preserve"> The prevalence of diabetes has increased by 74% since 2007 and it is expected to increase by another 37% by 2028.</w:t>
      </w:r>
      <w:r w:rsidRPr="0035528F">
        <w:rPr>
          <w:rFonts w:ascii="Alright Sans Light" w:eastAsia="Times New Roman" w:hAnsi="Alright Sans Light" w:cs="Calibri"/>
          <w:color w:val="595959" w:themeColor="text1" w:themeTint="A6"/>
          <w:sz w:val="22"/>
          <w:szCs w:val="22"/>
          <w:vertAlign w:val="superscript"/>
        </w:rPr>
        <w:t xml:space="preserve">1 </w:t>
      </w:r>
      <w:r w:rsidRPr="0035528F">
        <w:rPr>
          <w:rFonts w:ascii="Alright Sans Light" w:eastAsia="Times New Roman" w:hAnsi="Alright Sans Light" w:cs="Calibri"/>
          <w:color w:val="595959" w:themeColor="text1" w:themeTint="A6"/>
          <w:sz w:val="22"/>
          <w:szCs w:val="22"/>
        </w:rPr>
        <w:t xml:space="preserve"> Approximately </w:t>
      </w:r>
      <w:r w:rsidR="00830B25">
        <w:rPr>
          <w:rFonts w:ascii="Alright Sans Light" w:eastAsia="Times New Roman" w:hAnsi="Alright Sans Light" w:cs="Calibri"/>
          <w:color w:val="595959" w:themeColor="text1" w:themeTint="A6"/>
          <w:sz w:val="22"/>
          <w:szCs w:val="22"/>
        </w:rPr>
        <w:t>one</w:t>
      </w:r>
      <w:r w:rsidRPr="0035528F">
        <w:rPr>
          <w:rFonts w:ascii="Alright Sans Light" w:eastAsia="Times New Roman" w:hAnsi="Alright Sans Light" w:cs="Calibri"/>
          <w:color w:val="595959" w:themeColor="text1" w:themeTint="A6"/>
          <w:sz w:val="22"/>
          <w:szCs w:val="22"/>
        </w:rPr>
        <w:t xml:space="preserve"> in </w:t>
      </w:r>
      <w:r w:rsidR="00830B25">
        <w:rPr>
          <w:rFonts w:ascii="Alright Sans Light" w:eastAsia="Times New Roman" w:hAnsi="Alright Sans Light" w:cs="Calibri"/>
          <w:color w:val="595959" w:themeColor="text1" w:themeTint="A6"/>
          <w:sz w:val="22"/>
          <w:szCs w:val="22"/>
        </w:rPr>
        <w:t>three</w:t>
      </w:r>
      <w:r w:rsidRPr="0035528F">
        <w:rPr>
          <w:rFonts w:ascii="Alright Sans Light" w:eastAsia="Times New Roman" w:hAnsi="Alright Sans Light" w:cs="Calibri"/>
          <w:color w:val="595959" w:themeColor="text1" w:themeTint="A6"/>
          <w:sz w:val="22"/>
          <w:szCs w:val="22"/>
        </w:rPr>
        <w:t xml:space="preserve"> people living with diabetes is undiagnosed and taking into consideration prediabetes, the diabetes prevalence rate in BC jumps to 30%.</w:t>
      </w:r>
      <w:r w:rsidRPr="0035528F">
        <w:rPr>
          <w:rFonts w:ascii="Alright Sans Light" w:eastAsia="Times New Roman" w:hAnsi="Alright Sans Light" w:cs="Calibri"/>
          <w:color w:val="595959" w:themeColor="text1" w:themeTint="A6"/>
          <w:sz w:val="22"/>
          <w:szCs w:val="22"/>
          <w:vertAlign w:val="superscript"/>
        </w:rPr>
        <w:t>1</w:t>
      </w:r>
      <w:r w:rsidRPr="0035528F">
        <w:rPr>
          <w:rFonts w:ascii="Alright Sans Light" w:eastAsia="Times New Roman" w:hAnsi="Alright Sans Light" w:cs="Calibri"/>
          <w:color w:val="595959" w:themeColor="text1" w:themeTint="A6"/>
          <w:sz w:val="22"/>
          <w:szCs w:val="22"/>
        </w:rPr>
        <w:t xml:space="preserve"> The negative impact of diabetes in our health care system is amplified by the host of comorbidities that come along with the disease including vision and cardiovascular problems, amputation and renal failure. It is estimated that over 90% of diabetes cases are related to type 2 diabetes.</w:t>
      </w:r>
      <w:r w:rsidRPr="0035528F">
        <w:rPr>
          <w:rFonts w:ascii="Alright Sans Light" w:eastAsia="Times New Roman" w:hAnsi="Alright Sans Light" w:cs="Calibri"/>
          <w:color w:val="595959" w:themeColor="text1" w:themeTint="A6"/>
          <w:sz w:val="22"/>
          <w:szCs w:val="22"/>
          <w:vertAlign w:val="superscript"/>
        </w:rPr>
        <w:t>1</w:t>
      </w:r>
      <w:r w:rsidRPr="0035528F">
        <w:rPr>
          <w:rFonts w:ascii="Alright Sans Light" w:eastAsia="Times New Roman" w:hAnsi="Alright Sans Light" w:cs="Calibri"/>
          <w:color w:val="595959" w:themeColor="text1" w:themeTint="A6"/>
          <w:sz w:val="22"/>
          <w:szCs w:val="22"/>
        </w:rPr>
        <w:t xml:space="preserve"> The most prominent risk factors for type 2 diabetes relate to lifestyle factors and it is increasingly being classified as a preventable and/or reversible disease. </w:t>
      </w:r>
    </w:p>
    <w:p w14:paraId="45E0F05A" w14:textId="77777777" w:rsidR="00BD0F24" w:rsidRPr="0035528F" w:rsidRDefault="00BD0F24" w:rsidP="00BD0F24">
      <w:pPr>
        <w:rPr>
          <w:rFonts w:ascii="Alright Sans Light" w:eastAsia="Times New Roman" w:hAnsi="Alright Sans Light" w:cs="Calibri"/>
          <w:color w:val="595959" w:themeColor="text1" w:themeTint="A6"/>
          <w:sz w:val="22"/>
          <w:szCs w:val="22"/>
        </w:rPr>
      </w:pPr>
    </w:p>
    <w:p w14:paraId="617187E2" w14:textId="77777777" w:rsidR="00BD0F24" w:rsidRPr="0035528F" w:rsidRDefault="00BD0F24" w:rsidP="00BD0F24">
      <w:pPr>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In BC, there is incredible work happening across the province to address the increasing prevalence of type 2 diabetes through evidence-based lifestyle modifications. There is the potential to change the course of this disease and accelerate improvement efforts by enabling improved collaboration, enhanced coordination of efforts and the systematic sharing and spread of knowledge. </w:t>
      </w:r>
    </w:p>
    <w:p w14:paraId="5B76C51D" w14:textId="77777777" w:rsidR="00BD0F24" w:rsidRPr="0035528F" w:rsidRDefault="00BD0F24" w:rsidP="00BD0F24">
      <w:pPr>
        <w:rPr>
          <w:rFonts w:ascii="Alright Sans Light" w:eastAsia="Times New Roman" w:hAnsi="Alright Sans Light" w:cs="Calibri"/>
          <w:color w:val="595959" w:themeColor="text1" w:themeTint="A6"/>
          <w:sz w:val="22"/>
          <w:szCs w:val="22"/>
        </w:rPr>
      </w:pPr>
    </w:p>
    <w:p w14:paraId="7674C578" w14:textId="57DB9164" w:rsidR="00BD0F24" w:rsidRPr="0035528F" w:rsidRDefault="00BD0F24" w:rsidP="00272B1D">
      <w:pPr>
        <w:pStyle w:val="ListParagraph"/>
        <w:ind w:left="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The Type 2 Diabetes Network</w:t>
      </w:r>
      <w:r w:rsidR="0035528F">
        <w:rPr>
          <w:rFonts w:ascii="Alright Sans Light" w:eastAsia="Times New Roman" w:hAnsi="Alright Sans Light" w:cs="Calibri"/>
          <w:color w:val="595959" w:themeColor="text1" w:themeTint="A6"/>
          <w:sz w:val="22"/>
          <w:szCs w:val="22"/>
        </w:rPr>
        <w:t>, currently in development,</w:t>
      </w:r>
      <w:r w:rsidRPr="0035528F">
        <w:rPr>
          <w:rFonts w:ascii="Alright Sans Light" w:eastAsia="Times New Roman" w:hAnsi="Alright Sans Light" w:cs="Calibri"/>
          <w:color w:val="595959" w:themeColor="text1" w:themeTint="A6"/>
          <w:sz w:val="22"/>
          <w:szCs w:val="22"/>
        </w:rPr>
        <w:t xml:space="preserve"> </w:t>
      </w:r>
      <w:r w:rsidR="00830B25">
        <w:rPr>
          <w:rFonts w:ascii="Alright Sans Light" w:eastAsia="Times New Roman" w:hAnsi="Alright Sans Light" w:cs="Calibri"/>
          <w:color w:val="595959" w:themeColor="text1" w:themeTint="A6"/>
          <w:sz w:val="22"/>
          <w:szCs w:val="22"/>
        </w:rPr>
        <w:t>will</w:t>
      </w:r>
      <w:r w:rsidRPr="0035528F">
        <w:rPr>
          <w:rFonts w:ascii="Alright Sans Light" w:eastAsia="Times New Roman" w:hAnsi="Alright Sans Light" w:cs="Calibri"/>
          <w:color w:val="595959" w:themeColor="text1" w:themeTint="A6"/>
          <w:sz w:val="22"/>
          <w:szCs w:val="22"/>
        </w:rPr>
        <w:t xml:space="preserve"> focus on sharing, developing and applying innovative, evidence-based population and clinical practices to prevent</w:t>
      </w:r>
      <w:r w:rsidR="00272B1D">
        <w:rPr>
          <w:rFonts w:ascii="Alright Sans Light" w:eastAsia="Times New Roman" w:hAnsi="Alright Sans Light" w:cs="Calibri"/>
          <w:color w:val="595959" w:themeColor="text1" w:themeTint="A6"/>
          <w:sz w:val="22"/>
          <w:szCs w:val="22"/>
        </w:rPr>
        <w:t>, delay or reverse</w:t>
      </w:r>
      <w:r w:rsidRPr="0035528F">
        <w:rPr>
          <w:rFonts w:ascii="Alright Sans Light" w:eastAsia="Times New Roman" w:hAnsi="Alright Sans Light" w:cs="Calibri"/>
          <w:color w:val="595959" w:themeColor="text1" w:themeTint="A6"/>
          <w:sz w:val="22"/>
          <w:szCs w:val="22"/>
        </w:rPr>
        <w:t xml:space="preserve"> this disease and improve outcomes for patients with type 2 diabetes in BC. Using a centrally managed network model, we aim to improve knowledge transfer and collaboration in order to promote dialogue towards action on type 2 diabetes.</w:t>
      </w:r>
      <w:r w:rsidR="00272B1D" w:rsidRPr="00272B1D">
        <w:rPr>
          <w:rFonts w:ascii="Alright Sans Light" w:eastAsia="Times New Roman" w:hAnsi="Alright Sans Light" w:cs="Calibri"/>
          <w:color w:val="595959" w:themeColor="text1" w:themeTint="A6"/>
          <w:sz w:val="22"/>
          <w:szCs w:val="22"/>
          <w:vertAlign w:val="superscript"/>
        </w:rPr>
        <w:t xml:space="preserve"> </w:t>
      </w:r>
      <w:r w:rsidR="00272B1D" w:rsidRPr="00A01223">
        <w:rPr>
          <w:rFonts w:ascii="Alright Sans Light" w:eastAsia="Times New Roman" w:hAnsi="Alright Sans Light" w:cs="Calibri"/>
          <w:color w:val="595959" w:themeColor="text1" w:themeTint="A6"/>
          <w:sz w:val="22"/>
          <w:szCs w:val="22"/>
          <w:vertAlign w:val="superscript"/>
        </w:rPr>
        <w:t>3-4</w:t>
      </w:r>
      <w:r w:rsidR="00272B1D">
        <w:rPr>
          <w:rFonts w:ascii="Alright Sans Light" w:eastAsia="Times New Roman" w:hAnsi="Alright Sans Light" w:cs="Calibri"/>
          <w:color w:val="595959" w:themeColor="text1" w:themeTint="A6"/>
          <w:sz w:val="22"/>
          <w:szCs w:val="22"/>
        </w:rPr>
        <w:t xml:space="preserve"> </w:t>
      </w:r>
      <w:r w:rsidRPr="0035528F">
        <w:rPr>
          <w:rFonts w:ascii="Alright Sans Light" w:eastAsia="Times New Roman" w:hAnsi="Alright Sans Light" w:cs="Calibri"/>
          <w:color w:val="595959" w:themeColor="text1" w:themeTint="A6"/>
          <w:sz w:val="22"/>
          <w:szCs w:val="22"/>
        </w:rPr>
        <w:t xml:space="preserve"> The benefits of the network approach include reduced duplication and fragmentation of work and greater coordination by member organizations and individuals while still leaving space for adaptation in the local context.</w:t>
      </w:r>
      <w:r w:rsidRPr="0035528F">
        <w:rPr>
          <w:rFonts w:ascii="Alright Sans Light" w:eastAsia="Times New Roman" w:hAnsi="Alright Sans Light" w:cs="Calibri"/>
          <w:color w:val="595959" w:themeColor="text1" w:themeTint="A6"/>
          <w:sz w:val="22"/>
          <w:szCs w:val="22"/>
          <w:vertAlign w:val="superscript"/>
        </w:rPr>
        <w:t>2</w:t>
      </w:r>
      <w:r w:rsidR="00272B1D">
        <w:rPr>
          <w:rFonts w:ascii="Alright Sans Light" w:eastAsia="Times New Roman" w:hAnsi="Alright Sans Light" w:cs="Calibri"/>
          <w:color w:val="595959" w:themeColor="text1" w:themeTint="A6"/>
          <w:sz w:val="22"/>
          <w:szCs w:val="22"/>
        </w:rPr>
        <w:t xml:space="preserve"> </w:t>
      </w:r>
      <w:r w:rsidRPr="0035528F">
        <w:rPr>
          <w:rFonts w:ascii="Alright Sans Light" w:eastAsia="Times New Roman" w:hAnsi="Alright Sans Light" w:cs="Calibri"/>
          <w:color w:val="595959" w:themeColor="text1" w:themeTint="A6"/>
          <w:sz w:val="22"/>
          <w:szCs w:val="22"/>
        </w:rPr>
        <w:t xml:space="preserve">Network partners will include thought leaders from all </w:t>
      </w:r>
      <w:r w:rsidR="00A01223">
        <w:rPr>
          <w:rFonts w:ascii="Alright Sans Light" w:eastAsia="Times New Roman" w:hAnsi="Alright Sans Light" w:cs="Calibri"/>
          <w:color w:val="595959" w:themeColor="text1" w:themeTint="A6"/>
          <w:sz w:val="22"/>
          <w:szCs w:val="22"/>
        </w:rPr>
        <w:t>areas</w:t>
      </w:r>
      <w:r w:rsidRPr="0035528F">
        <w:rPr>
          <w:rFonts w:ascii="Alright Sans Light" w:eastAsia="Times New Roman" w:hAnsi="Alright Sans Light" w:cs="Calibri"/>
          <w:color w:val="595959" w:themeColor="text1" w:themeTint="A6"/>
          <w:sz w:val="22"/>
          <w:szCs w:val="22"/>
        </w:rPr>
        <w:t xml:space="preserve"> of the system including clinicians, researchers, policy makers, educators, behavioral scientists, community and business leaders and patients.</w:t>
      </w:r>
      <w:r w:rsidR="00272B1D" w:rsidRPr="00272B1D">
        <w:rPr>
          <w:rFonts w:ascii="Alright Sans Light" w:eastAsia="Times New Roman" w:hAnsi="Alright Sans Light" w:cs="Calibri"/>
          <w:color w:val="595959" w:themeColor="text1" w:themeTint="A6"/>
          <w:sz w:val="22"/>
          <w:szCs w:val="22"/>
        </w:rPr>
        <w:t xml:space="preserve"> </w:t>
      </w:r>
    </w:p>
    <w:p w14:paraId="40136856" w14:textId="77777777" w:rsidR="00BD0F24" w:rsidRPr="0035528F" w:rsidRDefault="00BD0F24" w:rsidP="00BD0F24">
      <w:pPr>
        <w:rPr>
          <w:rFonts w:ascii="Alright Sans Light" w:eastAsia="Times New Roman" w:hAnsi="Alright Sans Light" w:cs="Calibri"/>
          <w:color w:val="595959" w:themeColor="text1" w:themeTint="A6"/>
          <w:sz w:val="22"/>
          <w:szCs w:val="22"/>
        </w:rPr>
      </w:pPr>
    </w:p>
    <w:p w14:paraId="1EC22E38" w14:textId="5A3405CA" w:rsidR="00BD0F24" w:rsidRPr="0035528F" w:rsidRDefault="00BD0F24" w:rsidP="00BD0F24">
      <w:pPr>
        <w:rPr>
          <w:rFonts w:ascii="Alright Sans Regular" w:hAnsi="Alright Sans Regular"/>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In partnership, the BC Patient Safety &amp; Quality Council </w:t>
      </w:r>
      <w:r w:rsidR="00272B1D">
        <w:rPr>
          <w:rFonts w:ascii="Alright Sans Light" w:eastAsia="Times New Roman" w:hAnsi="Alright Sans Light" w:cs="Calibri"/>
          <w:color w:val="595959" w:themeColor="text1" w:themeTint="A6"/>
          <w:sz w:val="22"/>
          <w:szCs w:val="22"/>
        </w:rPr>
        <w:t xml:space="preserve">(the Council) </w:t>
      </w:r>
      <w:r w:rsidRPr="0035528F">
        <w:rPr>
          <w:rFonts w:ascii="Alright Sans Light" w:eastAsia="Times New Roman" w:hAnsi="Alright Sans Light" w:cs="Calibri"/>
          <w:color w:val="595959" w:themeColor="text1" w:themeTint="A6"/>
          <w:sz w:val="22"/>
          <w:szCs w:val="22"/>
        </w:rPr>
        <w:t>and the Institute for Health System Transformation &amp; Sustainability</w:t>
      </w:r>
      <w:r w:rsidR="00272B1D">
        <w:rPr>
          <w:rFonts w:ascii="Alright Sans Light" w:eastAsia="Times New Roman" w:hAnsi="Alright Sans Light" w:cs="Calibri"/>
          <w:color w:val="595959" w:themeColor="text1" w:themeTint="A6"/>
          <w:sz w:val="22"/>
          <w:szCs w:val="22"/>
        </w:rPr>
        <w:t xml:space="preserve"> (IHSTS)</w:t>
      </w:r>
      <w:r w:rsidRPr="0035528F">
        <w:rPr>
          <w:rFonts w:ascii="Alright Sans Light" w:eastAsia="Times New Roman" w:hAnsi="Alright Sans Light" w:cs="Calibri"/>
          <w:color w:val="595959" w:themeColor="text1" w:themeTint="A6"/>
          <w:sz w:val="22"/>
          <w:szCs w:val="22"/>
        </w:rPr>
        <w:t xml:space="preserve"> are </w:t>
      </w:r>
      <w:r w:rsidR="0035528F">
        <w:rPr>
          <w:rFonts w:ascii="Alright Sans Light" w:eastAsia="Times New Roman" w:hAnsi="Alright Sans Light" w:cs="Calibri"/>
          <w:color w:val="595959" w:themeColor="text1" w:themeTint="A6"/>
          <w:sz w:val="22"/>
          <w:szCs w:val="22"/>
        </w:rPr>
        <w:t>sponsoring</w:t>
      </w:r>
      <w:r w:rsidRPr="0035528F">
        <w:rPr>
          <w:rFonts w:ascii="Alright Sans Light" w:eastAsia="Times New Roman" w:hAnsi="Alright Sans Light" w:cs="Calibri"/>
          <w:color w:val="595959" w:themeColor="text1" w:themeTint="A6"/>
          <w:sz w:val="22"/>
          <w:szCs w:val="22"/>
        </w:rPr>
        <w:t xml:space="preserve"> the formation of </w:t>
      </w:r>
      <w:r w:rsidR="004E7A82">
        <w:rPr>
          <w:rFonts w:ascii="Alright Sans Light" w:eastAsia="Times New Roman" w:hAnsi="Alright Sans Light" w:cs="Calibri"/>
          <w:color w:val="595959" w:themeColor="text1" w:themeTint="A6"/>
          <w:sz w:val="22"/>
          <w:szCs w:val="22"/>
        </w:rPr>
        <w:t>this provincial</w:t>
      </w:r>
      <w:r w:rsidRPr="0035528F">
        <w:rPr>
          <w:rFonts w:ascii="Alright Sans Light" w:eastAsia="Times New Roman" w:hAnsi="Alright Sans Light" w:cs="Calibri"/>
          <w:color w:val="595959" w:themeColor="text1" w:themeTint="A6"/>
          <w:sz w:val="22"/>
          <w:szCs w:val="22"/>
        </w:rPr>
        <w:t xml:space="preserve"> network.</w:t>
      </w:r>
      <w:r w:rsidRPr="0035528F">
        <w:rPr>
          <w:rFonts w:ascii="Alright Sans Regular" w:hAnsi="Alright Sans Regular"/>
          <w:color w:val="595959" w:themeColor="text1" w:themeTint="A6"/>
          <w:sz w:val="22"/>
          <w:szCs w:val="22"/>
        </w:rPr>
        <w:t xml:space="preserve"> </w:t>
      </w:r>
    </w:p>
    <w:p w14:paraId="20DB4576"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p>
    <w:p w14:paraId="1A73CC19" w14:textId="734E608F"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r w:rsidRPr="0035528F">
        <w:rPr>
          <w:rFonts w:ascii="Alright Sans Regular" w:hAnsi="Alright Sans Regular" w:cs="Alright Sans Regular"/>
          <w:b/>
          <w:color w:val="595959" w:themeColor="text1" w:themeTint="A6"/>
          <w:sz w:val="22"/>
          <w:szCs w:val="22"/>
        </w:rPr>
        <w:t>Purpose:</w:t>
      </w:r>
    </w:p>
    <w:p w14:paraId="39714376" w14:textId="77777777" w:rsidR="00830B25" w:rsidRDefault="00830B25" w:rsidP="00BD0F24">
      <w:pPr>
        <w:autoSpaceDE w:val="0"/>
        <w:autoSpaceDN w:val="0"/>
        <w:adjustRightInd w:val="0"/>
        <w:rPr>
          <w:rFonts w:ascii="Alright Sans Light" w:eastAsia="Times New Roman" w:hAnsi="Alright Sans Light" w:cs="Calibri"/>
          <w:color w:val="595959" w:themeColor="text1" w:themeTint="A6"/>
          <w:sz w:val="22"/>
          <w:szCs w:val="22"/>
        </w:rPr>
      </w:pPr>
    </w:p>
    <w:p w14:paraId="5B0FAD45" w14:textId="2529D223"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The key to the success of </w:t>
      </w:r>
      <w:r w:rsidR="004E7A82">
        <w:rPr>
          <w:rFonts w:ascii="Alright Sans Light" w:eastAsia="Times New Roman" w:hAnsi="Alright Sans Light" w:cs="Calibri"/>
          <w:color w:val="595959" w:themeColor="text1" w:themeTint="A6"/>
          <w:sz w:val="22"/>
          <w:szCs w:val="22"/>
        </w:rPr>
        <w:t>the Type 2 Diabetes Network</w:t>
      </w:r>
      <w:r w:rsidRPr="0035528F">
        <w:rPr>
          <w:rFonts w:ascii="Alright Sans Light" w:eastAsia="Times New Roman" w:hAnsi="Alright Sans Light" w:cs="Calibri"/>
          <w:color w:val="595959" w:themeColor="text1" w:themeTint="A6"/>
          <w:sz w:val="22"/>
          <w:szCs w:val="22"/>
        </w:rPr>
        <w:t xml:space="preserve"> is the commitment and participation of </w:t>
      </w:r>
      <w:r w:rsidR="00913458">
        <w:rPr>
          <w:rFonts w:ascii="Alright Sans Light" w:eastAsia="Times New Roman" w:hAnsi="Alright Sans Light" w:cs="Calibri"/>
          <w:color w:val="595959" w:themeColor="text1" w:themeTint="A6"/>
          <w:sz w:val="22"/>
          <w:szCs w:val="22"/>
        </w:rPr>
        <w:t xml:space="preserve">individuals and </w:t>
      </w:r>
      <w:r w:rsidRPr="0035528F">
        <w:rPr>
          <w:rFonts w:ascii="Alright Sans Light" w:eastAsia="Times New Roman" w:hAnsi="Alright Sans Light" w:cs="Calibri"/>
          <w:color w:val="595959" w:themeColor="text1" w:themeTint="A6"/>
          <w:sz w:val="22"/>
          <w:szCs w:val="22"/>
        </w:rPr>
        <w:t>organizations working together. The Partnership Alliance plays an important role in the Network by providing overall strategic guidance. This includes the following responsibilities:</w:t>
      </w:r>
    </w:p>
    <w:p w14:paraId="03771C0B" w14:textId="77777777"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p>
    <w:p w14:paraId="1CF8DA4E" w14:textId="3C44282C" w:rsidR="00830B25" w:rsidRPr="0035528F" w:rsidRDefault="00830B25" w:rsidP="00830B25">
      <w:pPr>
        <w:pStyle w:val="ListParagraph"/>
        <w:numPr>
          <w:ilvl w:val="0"/>
          <w:numId w:val="14"/>
        </w:numPr>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Collaborat</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on building a shared purpose and common understanding of objectives for the Type 2 Diabetes Network; </w:t>
      </w:r>
    </w:p>
    <w:p w14:paraId="0B7B7BA9" w14:textId="3140443F" w:rsidR="00BD0F24" w:rsidRPr="0035528F"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Champion</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and promot</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the </w:t>
      </w:r>
      <w:r w:rsidR="00830B25">
        <w:rPr>
          <w:rFonts w:ascii="Alright Sans Light" w:eastAsia="Times New Roman" w:hAnsi="Alright Sans Light" w:cs="Calibri"/>
          <w:color w:val="595959" w:themeColor="text1" w:themeTint="A6"/>
          <w:sz w:val="22"/>
          <w:szCs w:val="22"/>
        </w:rPr>
        <w:t>shared purpose</w:t>
      </w:r>
      <w:r w:rsidRPr="0035528F">
        <w:rPr>
          <w:rFonts w:ascii="Alright Sans Light" w:eastAsia="Times New Roman" w:hAnsi="Alright Sans Light" w:cs="Calibri"/>
          <w:color w:val="595959" w:themeColor="text1" w:themeTint="A6"/>
          <w:sz w:val="22"/>
          <w:szCs w:val="22"/>
        </w:rPr>
        <w:t xml:space="preserve"> of</w:t>
      </w:r>
      <w:r w:rsidR="00830B25">
        <w:rPr>
          <w:rFonts w:ascii="Alright Sans Light" w:eastAsia="Times New Roman" w:hAnsi="Alright Sans Light" w:cs="Calibri"/>
          <w:color w:val="595959" w:themeColor="text1" w:themeTint="A6"/>
          <w:sz w:val="22"/>
          <w:szCs w:val="22"/>
        </w:rPr>
        <w:t xml:space="preserve"> the</w:t>
      </w:r>
      <w:r w:rsidRPr="0035528F">
        <w:rPr>
          <w:rFonts w:ascii="Alright Sans Light" w:eastAsia="Times New Roman" w:hAnsi="Alright Sans Light" w:cs="Calibri"/>
          <w:color w:val="595959" w:themeColor="text1" w:themeTint="A6"/>
          <w:sz w:val="22"/>
          <w:szCs w:val="22"/>
        </w:rPr>
        <w:t xml:space="preserve"> </w:t>
      </w:r>
      <w:r w:rsidR="0035528F">
        <w:rPr>
          <w:rFonts w:ascii="Alright Sans Light" w:eastAsia="Times New Roman" w:hAnsi="Alright Sans Light" w:cs="Calibri"/>
          <w:color w:val="595959" w:themeColor="text1" w:themeTint="A6"/>
          <w:sz w:val="22"/>
          <w:szCs w:val="22"/>
        </w:rPr>
        <w:t>Type 2 Diabetes Network</w:t>
      </w:r>
      <w:r w:rsidRPr="0035528F">
        <w:rPr>
          <w:rFonts w:ascii="Alright Sans Light" w:eastAsia="Times New Roman" w:hAnsi="Alright Sans Light" w:cs="Calibri"/>
          <w:color w:val="595959" w:themeColor="text1" w:themeTint="A6"/>
          <w:sz w:val="22"/>
          <w:szCs w:val="22"/>
        </w:rPr>
        <w:t>;</w:t>
      </w:r>
    </w:p>
    <w:p w14:paraId="1B43B593" w14:textId="282EBC6E" w:rsidR="00BD0F24"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Identify</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and support</w:t>
      </w:r>
      <w:r w:rsidR="004E7A82">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opportunities to align </w:t>
      </w:r>
      <w:r w:rsidR="00666E7C">
        <w:rPr>
          <w:rFonts w:ascii="Alright Sans Light" w:eastAsia="Times New Roman" w:hAnsi="Alright Sans Light" w:cs="Calibri"/>
          <w:color w:val="595959" w:themeColor="text1" w:themeTint="A6"/>
          <w:sz w:val="22"/>
          <w:szCs w:val="22"/>
        </w:rPr>
        <w:t>individual and</w:t>
      </w:r>
      <w:r w:rsidRPr="0035528F">
        <w:rPr>
          <w:rFonts w:ascii="Alright Sans Light" w:eastAsia="Times New Roman" w:hAnsi="Alright Sans Light" w:cs="Calibri"/>
          <w:color w:val="595959" w:themeColor="text1" w:themeTint="A6"/>
          <w:sz w:val="22"/>
          <w:szCs w:val="22"/>
        </w:rPr>
        <w:t xml:space="preserve"> organization</w:t>
      </w:r>
      <w:r w:rsidR="00666E7C">
        <w:rPr>
          <w:rFonts w:ascii="Alright Sans Light" w:eastAsia="Times New Roman" w:hAnsi="Alright Sans Light" w:cs="Calibri"/>
          <w:color w:val="595959" w:themeColor="text1" w:themeTint="A6"/>
          <w:sz w:val="22"/>
          <w:szCs w:val="22"/>
        </w:rPr>
        <w:t>al</w:t>
      </w:r>
      <w:r w:rsidRPr="0035528F">
        <w:rPr>
          <w:rFonts w:ascii="Alright Sans Light" w:eastAsia="Times New Roman" w:hAnsi="Alright Sans Light" w:cs="Calibri"/>
          <w:color w:val="595959" w:themeColor="text1" w:themeTint="A6"/>
          <w:sz w:val="22"/>
          <w:szCs w:val="22"/>
        </w:rPr>
        <w:t xml:space="preserve"> work</w:t>
      </w:r>
      <w:r w:rsidR="0035528F">
        <w:rPr>
          <w:rFonts w:ascii="Alright Sans Light" w:eastAsia="Times New Roman" w:hAnsi="Alright Sans Light" w:cs="Calibri"/>
          <w:color w:val="595959" w:themeColor="text1" w:themeTint="A6"/>
          <w:sz w:val="22"/>
          <w:szCs w:val="22"/>
        </w:rPr>
        <w:t xml:space="preserve"> with the work of the Network</w:t>
      </w:r>
      <w:r w:rsidRPr="0035528F">
        <w:rPr>
          <w:rFonts w:ascii="Alright Sans Light" w:eastAsia="Times New Roman" w:hAnsi="Alright Sans Light" w:cs="Calibri"/>
          <w:color w:val="595959" w:themeColor="text1" w:themeTint="A6"/>
          <w:sz w:val="22"/>
          <w:szCs w:val="22"/>
        </w:rPr>
        <w:t xml:space="preserve">; </w:t>
      </w:r>
    </w:p>
    <w:p w14:paraId="0F997E34" w14:textId="3FF8A212" w:rsidR="00BD0F24" w:rsidRPr="0035528F"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lastRenderedPageBreak/>
        <w:t>Provid</w:t>
      </w:r>
      <w:r w:rsidR="00C55AA0">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guidance to the </w:t>
      </w:r>
      <w:r w:rsidR="0035528F">
        <w:rPr>
          <w:rFonts w:ascii="Alright Sans Light" w:eastAsia="Times New Roman" w:hAnsi="Alright Sans Light" w:cs="Calibri"/>
          <w:color w:val="595959" w:themeColor="text1" w:themeTint="A6"/>
          <w:sz w:val="22"/>
          <w:szCs w:val="22"/>
        </w:rPr>
        <w:t xml:space="preserve">sponsoring partners (Appendix A) </w:t>
      </w:r>
      <w:r w:rsidRPr="0035528F">
        <w:rPr>
          <w:rFonts w:ascii="Alright Sans Light" w:eastAsia="Times New Roman" w:hAnsi="Alright Sans Light" w:cs="Calibri"/>
          <w:color w:val="595959" w:themeColor="text1" w:themeTint="A6"/>
          <w:sz w:val="22"/>
          <w:szCs w:val="22"/>
        </w:rPr>
        <w:t xml:space="preserve">as the work unfolds as it relates </w:t>
      </w:r>
      <w:r w:rsidR="00577BE2">
        <w:rPr>
          <w:rFonts w:ascii="Alright Sans Light" w:eastAsia="Times New Roman" w:hAnsi="Alright Sans Light" w:cs="Calibri"/>
          <w:color w:val="595959" w:themeColor="text1" w:themeTint="A6"/>
          <w:sz w:val="22"/>
          <w:szCs w:val="22"/>
        </w:rPr>
        <w:t xml:space="preserve">to </w:t>
      </w:r>
      <w:r w:rsidRPr="0035528F">
        <w:rPr>
          <w:rFonts w:ascii="Alright Sans Light" w:eastAsia="Times New Roman" w:hAnsi="Alright Sans Light" w:cs="Calibri"/>
          <w:color w:val="595959" w:themeColor="text1" w:themeTint="A6"/>
          <w:sz w:val="22"/>
          <w:szCs w:val="22"/>
        </w:rPr>
        <w:t>key strategies and activities</w:t>
      </w:r>
      <w:r w:rsidR="00A01223">
        <w:rPr>
          <w:rFonts w:ascii="Alright Sans Light" w:eastAsia="Times New Roman" w:hAnsi="Alright Sans Light" w:cs="Calibri"/>
          <w:color w:val="595959" w:themeColor="text1" w:themeTint="A6"/>
          <w:sz w:val="22"/>
          <w:szCs w:val="22"/>
        </w:rPr>
        <w:t>; and</w:t>
      </w:r>
    </w:p>
    <w:p w14:paraId="1231C026" w14:textId="79CFEC21" w:rsidR="00BD0F24" w:rsidRPr="00184D6A" w:rsidRDefault="00BD0F24" w:rsidP="00BD0F24">
      <w:pPr>
        <w:pStyle w:val="ListParagraph"/>
        <w:numPr>
          <w:ilvl w:val="0"/>
          <w:numId w:val="14"/>
        </w:num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Encourag</w:t>
      </w:r>
      <w:r w:rsidR="00C55AA0">
        <w:rPr>
          <w:rFonts w:ascii="Alright Sans Light" w:eastAsia="Times New Roman" w:hAnsi="Alright Sans Light" w:cs="Calibri"/>
          <w:color w:val="595959" w:themeColor="text1" w:themeTint="A6"/>
          <w:sz w:val="22"/>
          <w:szCs w:val="22"/>
        </w:rPr>
        <w:t xml:space="preserve">ing </w:t>
      </w:r>
      <w:r w:rsidRPr="0035528F">
        <w:rPr>
          <w:rFonts w:ascii="Alright Sans Light" w:eastAsia="Times New Roman" w:hAnsi="Alright Sans Light" w:cs="Calibri"/>
          <w:color w:val="595959" w:themeColor="text1" w:themeTint="A6"/>
          <w:sz w:val="22"/>
          <w:szCs w:val="22"/>
        </w:rPr>
        <w:t>and support</w:t>
      </w:r>
      <w:r w:rsidR="00C55AA0">
        <w:rPr>
          <w:rFonts w:ascii="Alright Sans Light" w:eastAsia="Times New Roman" w:hAnsi="Alright Sans Light" w:cs="Calibri"/>
          <w:color w:val="595959" w:themeColor="text1" w:themeTint="A6"/>
          <w:sz w:val="22"/>
          <w:szCs w:val="22"/>
        </w:rPr>
        <w:t>ing</w:t>
      </w:r>
      <w:r w:rsidRPr="0035528F">
        <w:rPr>
          <w:rFonts w:ascii="Alright Sans Light" w:eastAsia="Times New Roman" w:hAnsi="Alright Sans Light" w:cs="Calibri"/>
          <w:color w:val="595959" w:themeColor="text1" w:themeTint="A6"/>
          <w:sz w:val="22"/>
          <w:szCs w:val="22"/>
        </w:rPr>
        <w:t xml:space="preserve"> initiatives to </w:t>
      </w:r>
      <w:r w:rsidR="00C55AA0">
        <w:rPr>
          <w:rFonts w:ascii="Alright Sans Light" w:eastAsia="Times New Roman" w:hAnsi="Alright Sans Light" w:cs="Calibri"/>
          <w:color w:val="595959" w:themeColor="text1" w:themeTint="A6"/>
          <w:sz w:val="22"/>
          <w:szCs w:val="22"/>
        </w:rPr>
        <w:t>accelerate efforts to have collective impact on the course of type 2 diabetes.</w:t>
      </w:r>
    </w:p>
    <w:p w14:paraId="19A52548"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p>
    <w:p w14:paraId="75DF3614"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r w:rsidRPr="0035528F">
        <w:rPr>
          <w:rFonts w:ascii="Alright Sans Regular" w:hAnsi="Alright Sans Regular" w:cs="Alright Sans Regular"/>
          <w:b/>
          <w:color w:val="595959" w:themeColor="text1" w:themeTint="A6"/>
          <w:sz w:val="22"/>
          <w:szCs w:val="22"/>
        </w:rPr>
        <w:t>Principles:</w:t>
      </w:r>
    </w:p>
    <w:p w14:paraId="0F2A965A" w14:textId="77777777" w:rsidR="00BD0F24" w:rsidRPr="00830B25"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p>
    <w:p w14:paraId="6FD6C28D" w14:textId="406E5359" w:rsidR="00BD0F24" w:rsidRPr="00830B25" w:rsidRDefault="00830B25" w:rsidP="00BD0F24">
      <w:pPr>
        <w:autoSpaceDE w:val="0"/>
        <w:autoSpaceDN w:val="0"/>
        <w:adjustRightInd w:val="0"/>
        <w:rPr>
          <w:rFonts w:ascii="Alright Sans Light" w:eastAsia="Times New Roman" w:hAnsi="Alright Sans Light" w:cs="Calibri"/>
          <w:color w:val="595959" w:themeColor="text1" w:themeTint="A6"/>
          <w:sz w:val="22"/>
          <w:szCs w:val="22"/>
        </w:rPr>
      </w:pPr>
      <w:bookmarkStart w:id="2" w:name="_Hlk39567908"/>
      <w:r w:rsidRPr="00830B25">
        <w:rPr>
          <w:rFonts w:ascii="Alright Sans Light" w:eastAsia="Times New Roman" w:hAnsi="Alright Sans Light" w:cs="Calibri"/>
          <w:color w:val="595959" w:themeColor="text1" w:themeTint="A6"/>
          <w:sz w:val="22"/>
          <w:szCs w:val="22"/>
        </w:rPr>
        <w:t>The Type 2 Diabetes Network</w:t>
      </w:r>
      <w:r w:rsidR="007433A9">
        <w:rPr>
          <w:rFonts w:ascii="Alright Sans Light" w:eastAsia="Times New Roman" w:hAnsi="Alright Sans Light" w:cs="Calibri"/>
          <w:color w:val="595959" w:themeColor="text1" w:themeTint="A6"/>
          <w:sz w:val="22"/>
          <w:szCs w:val="22"/>
        </w:rPr>
        <w:t xml:space="preserve"> and Partnership Alliance</w:t>
      </w:r>
      <w:r w:rsidR="00BD0F24" w:rsidRPr="00830B25">
        <w:rPr>
          <w:rFonts w:ascii="Alright Sans Light" w:eastAsia="Times New Roman" w:hAnsi="Alright Sans Light" w:cs="Calibri"/>
          <w:color w:val="595959" w:themeColor="text1" w:themeTint="A6"/>
          <w:sz w:val="22"/>
          <w:szCs w:val="22"/>
        </w:rPr>
        <w:t xml:space="preserve"> </w:t>
      </w:r>
      <w:r w:rsidR="007433A9">
        <w:rPr>
          <w:rFonts w:ascii="Alright Sans Light" w:eastAsia="Times New Roman" w:hAnsi="Alright Sans Light" w:cs="Calibri"/>
          <w:color w:val="595959" w:themeColor="text1" w:themeTint="A6"/>
          <w:sz w:val="22"/>
          <w:szCs w:val="22"/>
        </w:rPr>
        <w:t>will be</w:t>
      </w:r>
      <w:r w:rsidR="00BD0F24" w:rsidRPr="00830B25">
        <w:rPr>
          <w:rFonts w:ascii="Alright Sans Light" w:eastAsia="Times New Roman" w:hAnsi="Alright Sans Light" w:cs="Calibri"/>
          <w:color w:val="595959" w:themeColor="text1" w:themeTint="A6"/>
          <w:sz w:val="22"/>
          <w:szCs w:val="22"/>
        </w:rPr>
        <w:t xml:space="preserve"> guided by a commitment to the following principles, learned from other </w:t>
      </w:r>
      <w:r>
        <w:rPr>
          <w:rFonts w:ascii="Alright Sans Light" w:eastAsia="Times New Roman" w:hAnsi="Alright Sans Light" w:cs="Calibri"/>
          <w:color w:val="595959" w:themeColor="text1" w:themeTint="A6"/>
          <w:sz w:val="22"/>
          <w:szCs w:val="22"/>
        </w:rPr>
        <w:t>networks</w:t>
      </w:r>
      <w:r w:rsidR="00BD0F24" w:rsidRPr="00830B25">
        <w:rPr>
          <w:rFonts w:ascii="Alright Sans Light" w:eastAsia="Times New Roman" w:hAnsi="Alright Sans Light" w:cs="Calibri"/>
          <w:color w:val="595959" w:themeColor="text1" w:themeTint="A6"/>
          <w:sz w:val="22"/>
          <w:szCs w:val="22"/>
        </w:rPr>
        <w:t>:</w:t>
      </w:r>
    </w:p>
    <w:bookmarkEnd w:id="2"/>
    <w:p w14:paraId="1CF27C7B" w14:textId="77777777" w:rsidR="00BD0F24" w:rsidRPr="00830B25"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p>
    <w:p w14:paraId="3EAD94FD" w14:textId="07983BFE" w:rsidR="00C55AA0" w:rsidRDefault="00577BE2" w:rsidP="00C55AA0">
      <w:pPr>
        <w:pStyle w:val="ListParagraph"/>
        <w:numPr>
          <w:ilvl w:val="0"/>
          <w:numId w:val="15"/>
        </w:numPr>
        <w:autoSpaceDE w:val="0"/>
        <w:autoSpaceDN w:val="0"/>
        <w:adjustRightInd w:val="0"/>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E</w:t>
      </w:r>
      <w:r w:rsidR="00BD0F24" w:rsidRPr="00830B25">
        <w:rPr>
          <w:rFonts w:ascii="Alright Sans Light" w:eastAsia="Times New Roman" w:hAnsi="Alright Sans Light" w:cs="Calibri"/>
          <w:color w:val="595959" w:themeColor="text1" w:themeTint="A6"/>
          <w:sz w:val="22"/>
          <w:szCs w:val="22"/>
        </w:rPr>
        <w:t>ngag</w:t>
      </w:r>
      <w:r w:rsidR="00C55AA0">
        <w:rPr>
          <w:rFonts w:ascii="Alright Sans Light" w:eastAsia="Times New Roman" w:hAnsi="Alright Sans Light" w:cs="Calibri"/>
          <w:color w:val="595959" w:themeColor="text1" w:themeTint="A6"/>
          <w:sz w:val="22"/>
          <w:szCs w:val="22"/>
        </w:rPr>
        <w:t>ing</w:t>
      </w:r>
      <w:r w:rsidR="00BD0F24" w:rsidRPr="00830B25">
        <w:rPr>
          <w:rFonts w:ascii="Alright Sans Light" w:eastAsia="Times New Roman" w:hAnsi="Alright Sans Light" w:cs="Calibri"/>
          <w:color w:val="595959" w:themeColor="text1" w:themeTint="A6"/>
          <w:sz w:val="22"/>
          <w:szCs w:val="22"/>
        </w:rPr>
        <w:t xml:space="preserve"> </w:t>
      </w:r>
      <w:r w:rsidR="00FA277F">
        <w:rPr>
          <w:rFonts w:ascii="Alright Sans Light" w:eastAsia="Times New Roman" w:hAnsi="Alright Sans Light" w:cs="Calibri"/>
          <w:color w:val="595959" w:themeColor="text1" w:themeTint="A6"/>
          <w:sz w:val="22"/>
          <w:szCs w:val="22"/>
        </w:rPr>
        <w:t>patients, caregivers</w:t>
      </w:r>
      <w:r w:rsidR="00BD0F24" w:rsidRPr="00830B25">
        <w:rPr>
          <w:rFonts w:ascii="Alright Sans Light" w:eastAsia="Times New Roman" w:hAnsi="Alright Sans Light" w:cs="Calibri"/>
          <w:color w:val="595959" w:themeColor="text1" w:themeTint="A6"/>
          <w:sz w:val="22"/>
          <w:szCs w:val="22"/>
        </w:rPr>
        <w:t xml:space="preserve"> and providers</w:t>
      </w:r>
      <w:r w:rsidR="00C55AA0">
        <w:rPr>
          <w:rFonts w:ascii="Alright Sans Light" w:eastAsia="Times New Roman" w:hAnsi="Alright Sans Light" w:cs="Calibri"/>
          <w:color w:val="595959" w:themeColor="text1" w:themeTint="A6"/>
          <w:sz w:val="22"/>
          <w:szCs w:val="22"/>
        </w:rPr>
        <w:t xml:space="preserve"> </w:t>
      </w:r>
      <w:r w:rsidR="00C55AA0" w:rsidRPr="00830B25">
        <w:rPr>
          <w:rFonts w:ascii="Alright Sans Light" w:eastAsia="Times New Roman" w:hAnsi="Alright Sans Light" w:cs="Calibri"/>
          <w:color w:val="595959" w:themeColor="text1" w:themeTint="A6"/>
          <w:sz w:val="22"/>
          <w:szCs w:val="22"/>
        </w:rPr>
        <w:t>across sectors and geographic regions</w:t>
      </w:r>
      <w:r w:rsidR="00BD0F24" w:rsidRPr="00830B25">
        <w:rPr>
          <w:rFonts w:ascii="Alright Sans Light" w:eastAsia="Times New Roman" w:hAnsi="Alright Sans Light" w:cs="Calibri"/>
          <w:color w:val="595959" w:themeColor="text1" w:themeTint="A6"/>
          <w:sz w:val="22"/>
          <w:szCs w:val="22"/>
        </w:rPr>
        <w:t xml:space="preserve"> </w:t>
      </w:r>
      <w:r w:rsidR="00FA277F">
        <w:rPr>
          <w:rFonts w:ascii="Alright Sans Light" w:eastAsia="Times New Roman" w:hAnsi="Alright Sans Light" w:cs="Calibri"/>
          <w:color w:val="595959" w:themeColor="text1" w:themeTint="A6"/>
          <w:sz w:val="22"/>
          <w:szCs w:val="22"/>
        </w:rPr>
        <w:t>to</w:t>
      </w:r>
      <w:r w:rsidR="00C55AA0">
        <w:rPr>
          <w:rFonts w:ascii="Alright Sans Light" w:eastAsia="Times New Roman" w:hAnsi="Alright Sans Light" w:cs="Calibri"/>
          <w:color w:val="595959" w:themeColor="text1" w:themeTint="A6"/>
          <w:sz w:val="22"/>
          <w:szCs w:val="22"/>
        </w:rPr>
        <w:t xml:space="preserve"> </w:t>
      </w:r>
      <w:r w:rsidR="00272B1D">
        <w:rPr>
          <w:rFonts w:ascii="Alright Sans Light" w:eastAsia="Times New Roman" w:hAnsi="Alright Sans Light" w:cs="Calibri"/>
          <w:color w:val="595959" w:themeColor="text1" w:themeTint="A6"/>
          <w:sz w:val="22"/>
          <w:szCs w:val="22"/>
        </w:rPr>
        <w:t>build</w:t>
      </w:r>
      <w:r w:rsidR="00C55AA0">
        <w:rPr>
          <w:rFonts w:ascii="Alright Sans Light" w:eastAsia="Times New Roman" w:hAnsi="Alright Sans Light" w:cs="Calibri"/>
          <w:color w:val="595959" w:themeColor="text1" w:themeTint="A6"/>
          <w:sz w:val="22"/>
          <w:szCs w:val="22"/>
        </w:rPr>
        <w:t xml:space="preserve"> shared purpose </w:t>
      </w:r>
      <w:r w:rsidR="00272B1D">
        <w:rPr>
          <w:rFonts w:ascii="Alright Sans Light" w:eastAsia="Times New Roman" w:hAnsi="Alright Sans Light" w:cs="Calibri"/>
          <w:color w:val="595959" w:themeColor="text1" w:themeTint="A6"/>
          <w:sz w:val="22"/>
          <w:szCs w:val="22"/>
        </w:rPr>
        <w:t>and co-create</w:t>
      </w:r>
      <w:r w:rsidR="00C55AA0">
        <w:rPr>
          <w:rFonts w:ascii="Alright Sans Light" w:eastAsia="Times New Roman" w:hAnsi="Alright Sans Light" w:cs="Calibri"/>
          <w:color w:val="595959" w:themeColor="text1" w:themeTint="A6"/>
          <w:sz w:val="22"/>
          <w:szCs w:val="22"/>
        </w:rPr>
        <w:t xml:space="preserve"> the </w:t>
      </w:r>
      <w:r w:rsidR="00457F03">
        <w:rPr>
          <w:rFonts w:ascii="Alright Sans Light" w:eastAsia="Times New Roman" w:hAnsi="Alright Sans Light" w:cs="Calibri"/>
          <w:color w:val="595959" w:themeColor="text1" w:themeTint="A6"/>
          <w:sz w:val="22"/>
          <w:szCs w:val="22"/>
        </w:rPr>
        <w:t>N</w:t>
      </w:r>
      <w:r w:rsidR="00C55AA0">
        <w:rPr>
          <w:rFonts w:ascii="Alright Sans Light" w:eastAsia="Times New Roman" w:hAnsi="Alright Sans Light" w:cs="Calibri"/>
          <w:color w:val="595959" w:themeColor="text1" w:themeTint="A6"/>
          <w:sz w:val="22"/>
          <w:szCs w:val="22"/>
        </w:rPr>
        <w:t>etwork</w:t>
      </w:r>
      <w:r w:rsidR="00BD0F24" w:rsidRPr="00830B25">
        <w:rPr>
          <w:rFonts w:ascii="Alright Sans Light" w:eastAsia="Times New Roman" w:hAnsi="Alright Sans Light" w:cs="Calibri"/>
          <w:color w:val="595959" w:themeColor="text1" w:themeTint="A6"/>
          <w:sz w:val="22"/>
          <w:szCs w:val="22"/>
        </w:rPr>
        <w:t>;</w:t>
      </w:r>
    </w:p>
    <w:p w14:paraId="52D3B0C2" w14:textId="76422C27" w:rsidR="00C55AA0" w:rsidRDefault="00577BE2" w:rsidP="00C55AA0">
      <w:pPr>
        <w:pStyle w:val="ListParagraph"/>
        <w:numPr>
          <w:ilvl w:val="0"/>
          <w:numId w:val="15"/>
        </w:numPr>
        <w:autoSpaceDE w:val="0"/>
        <w:autoSpaceDN w:val="0"/>
        <w:adjustRightInd w:val="0"/>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P</w:t>
      </w:r>
      <w:r w:rsidR="00C55AA0">
        <w:rPr>
          <w:rFonts w:ascii="Alright Sans Light" w:eastAsia="Times New Roman" w:hAnsi="Alright Sans Light" w:cs="Calibri"/>
          <w:color w:val="595959" w:themeColor="text1" w:themeTint="A6"/>
          <w:sz w:val="22"/>
          <w:szCs w:val="22"/>
        </w:rPr>
        <w:t>romoting distributed leadership;</w:t>
      </w:r>
    </w:p>
    <w:p w14:paraId="5244A9B2" w14:textId="63A4CCCD" w:rsidR="00C55AA0" w:rsidRDefault="00577BE2"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F</w:t>
      </w:r>
      <w:r w:rsidR="00C55AA0" w:rsidRPr="0035528F">
        <w:rPr>
          <w:rFonts w:ascii="Alright Sans Light" w:eastAsia="Times New Roman" w:hAnsi="Alright Sans Light" w:cs="Calibri"/>
          <w:color w:val="595959" w:themeColor="text1" w:themeTint="A6"/>
          <w:sz w:val="22"/>
          <w:szCs w:val="22"/>
        </w:rPr>
        <w:t>oster</w:t>
      </w:r>
      <w:r w:rsidR="00C55AA0">
        <w:rPr>
          <w:rFonts w:ascii="Alright Sans Light" w:eastAsia="Times New Roman" w:hAnsi="Alright Sans Light" w:cs="Calibri"/>
          <w:color w:val="595959" w:themeColor="text1" w:themeTint="A6"/>
          <w:sz w:val="22"/>
          <w:szCs w:val="22"/>
        </w:rPr>
        <w:t>ing</w:t>
      </w:r>
      <w:r w:rsidR="00C55AA0" w:rsidRPr="0035528F">
        <w:rPr>
          <w:rFonts w:ascii="Alright Sans Light" w:eastAsia="Times New Roman" w:hAnsi="Alright Sans Light" w:cs="Calibri"/>
          <w:color w:val="595959" w:themeColor="text1" w:themeTint="A6"/>
          <w:sz w:val="22"/>
          <w:szCs w:val="22"/>
        </w:rPr>
        <w:t xml:space="preserve"> connections between stakeholders to build relationships and facilitate collaboration; </w:t>
      </w:r>
    </w:p>
    <w:p w14:paraId="509633EA" w14:textId="1099F20B" w:rsidR="001B28F6" w:rsidRDefault="00577BE2"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I</w:t>
      </w:r>
      <w:r w:rsidR="001B28F6" w:rsidRPr="001B28F6">
        <w:rPr>
          <w:rFonts w:ascii="Alright Sans Light" w:eastAsia="Times New Roman" w:hAnsi="Alright Sans Light" w:cs="Calibri"/>
          <w:color w:val="595959" w:themeColor="text1" w:themeTint="A6"/>
          <w:sz w:val="22"/>
          <w:szCs w:val="22"/>
        </w:rPr>
        <w:t>dentify</w:t>
      </w:r>
      <w:r w:rsidR="001B28F6">
        <w:rPr>
          <w:rFonts w:ascii="Alright Sans Light" w:eastAsia="Times New Roman" w:hAnsi="Alright Sans Light" w:cs="Calibri"/>
          <w:color w:val="595959" w:themeColor="text1" w:themeTint="A6"/>
          <w:sz w:val="22"/>
          <w:szCs w:val="22"/>
        </w:rPr>
        <w:t>ing</w:t>
      </w:r>
      <w:r w:rsidR="001B28F6" w:rsidRPr="001B28F6">
        <w:rPr>
          <w:rFonts w:ascii="Alright Sans Light" w:eastAsia="Times New Roman" w:hAnsi="Alright Sans Light" w:cs="Calibri"/>
          <w:color w:val="595959" w:themeColor="text1" w:themeTint="A6"/>
          <w:sz w:val="22"/>
          <w:szCs w:val="22"/>
        </w:rPr>
        <w:t xml:space="preserve"> and align</w:t>
      </w:r>
      <w:r w:rsidR="001B28F6">
        <w:rPr>
          <w:rFonts w:ascii="Alright Sans Light" w:eastAsia="Times New Roman" w:hAnsi="Alright Sans Light" w:cs="Calibri"/>
          <w:color w:val="595959" w:themeColor="text1" w:themeTint="A6"/>
          <w:sz w:val="22"/>
          <w:szCs w:val="22"/>
        </w:rPr>
        <w:t>ing</w:t>
      </w:r>
      <w:r w:rsidR="001B28F6" w:rsidRPr="001B28F6">
        <w:rPr>
          <w:rFonts w:ascii="Alright Sans Light" w:eastAsia="Times New Roman" w:hAnsi="Alright Sans Light" w:cs="Calibri"/>
          <w:color w:val="595959" w:themeColor="text1" w:themeTint="A6"/>
          <w:sz w:val="22"/>
          <w:szCs w:val="22"/>
        </w:rPr>
        <w:t xml:space="preserve"> </w:t>
      </w:r>
      <w:r w:rsidR="005A3AF0">
        <w:rPr>
          <w:rFonts w:ascii="Alright Sans Light" w:eastAsia="Times New Roman" w:hAnsi="Alright Sans Light" w:cs="Calibri"/>
          <w:color w:val="595959" w:themeColor="text1" w:themeTint="A6"/>
          <w:sz w:val="22"/>
          <w:szCs w:val="22"/>
        </w:rPr>
        <w:t xml:space="preserve">high-value </w:t>
      </w:r>
      <w:r w:rsidR="001B28F6" w:rsidRPr="001B28F6">
        <w:rPr>
          <w:rFonts w:ascii="Alright Sans Light" w:eastAsia="Times New Roman" w:hAnsi="Alright Sans Light" w:cs="Calibri"/>
          <w:color w:val="595959" w:themeColor="text1" w:themeTint="A6"/>
          <w:sz w:val="22"/>
          <w:szCs w:val="22"/>
        </w:rPr>
        <w:t>work that is already happening</w:t>
      </w:r>
      <w:r w:rsidR="00A01223">
        <w:rPr>
          <w:rFonts w:ascii="Alright Sans Light" w:eastAsia="Times New Roman" w:hAnsi="Alright Sans Light" w:cs="Calibri"/>
          <w:color w:val="595959" w:themeColor="text1" w:themeTint="A6"/>
          <w:sz w:val="22"/>
          <w:szCs w:val="22"/>
        </w:rPr>
        <w:t>;</w:t>
      </w:r>
    </w:p>
    <w:p w14:paraId="1E18BD78" w14:textId="78E5C54D" w:rsidR="00666E7C" w:rsidRDefault="00666E7C"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Learning from examples of positive deviance in the system;</w:t>
      </w:r>
    </w:p>
    <w:p w14:paraId="1A4AE5FC" w14:textId="7B7CE385" w:rsidR="00272B1D" w:rsidRDefault="00272B1D" w:rsidP="00C55AA0">
      <w:pPr>
        <w:pStyle w:val="ListParagraph"/>
        <w:numPr>
          <w:ilvl w:val="0"/>
          <w:numId w:val="15"/>
        </w:numPr>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Grounding in the principles of a learning health system; and</w:t>
      </w:r>
    </w:p>
    <w:p w14:paraId="102B3AB3" w14:textId="0F286740" w:rsidR="00BD0F24" w:rsidRPr="00C55AA0" w:rsidRDefault="00577BE2" w:rsidP="00C55AA0">
      <w:pPr>
        <w:pStyle w:val="ListParagraph"/>
        <w:numPr>
          <w:ilvl w:val="0"/>
          <w:numId w:val="15"/>
        </w:numPr>
        <w:autoSpaceDE w:val="0"/>
        <w:autoSpaceDN w:val="0"/>
        <w:adjustRightInd w:val="0"/>
        <w:rPr>
          <w:rFonts w:ascii="Alright Sans Light" w:eastAsia="Times New Roman" w:hAnsi="Alright Sans Light" w:cs="Calibri"/>
          <w:color w:val="595959" w:themeColor="text1" w:themeTint="A6"/>
          <w:sz w:val="22"/>
          <w:szCs w:val="22"/>
        </w:rPr>
      </w:pPr>
      <w:r>
        <w:rPr>
          <w:rFonts w:ascii="Alright Sans Light" w:eastAsia="Times New Roman" w:hAnsi="Alright Sans Light" w:cs="Calibri"/>
          <w:color w:val="595959" w:themeColor="text1" w:themeTint="A6"/>
          <w:sz w:val="22"/>
          <w:szCs w:val="22"/>
        </w:rPr>
        <w:t>E</w:t>
      </w:r>
      <w:r w:rsidR="00C55AA0">
        <w:rPr>
          <w:rFonts w:ascii="Alright Sans Light" w:eastAsia="Times New Roman" w:hAnsi="Alright Sans Light" w:cs="Calibri"/>
          <w:color w:val="595959" w:themeColor="text1" w:themeTint="A6"/>
          <w:sz w:val="22"/>
          <w:szCs w:val="22"/>
        </w:rPr>
        <w:t xml:space="preserve">mphasizing </w:t>
      </w:r>
      <w:r w:rsidR="00BD0F24" w:rsidRPr="00830B25">
        <w:rPr>
          <w:rFonts w:ascii="Alright Sans Light" w:eastAsia="Times New Roman" w:hAnsi="Alright Sans Light" w:cs="Calibri"/>
          <w:color w:val="595959" w:themeColor="text1" w:themeTint="A6"/>
          <w:sz w:val="22"/>
          <w:szCs w:val="22"/>
        </w:rPr>
        <w:t>voluntary participation</w:t>
      </w:r>
      <w:r w:rsidR="00C55AA0">
        <w:rPr>
          <w:rFonts w:ascii="Alright Sans Light" w:eastAsia="Times New Roman" w:hAnsi="Alright Sans Light" w:cs="Calibri"/>
          <w:color w:val="595959" w:themeColor="text1" w:themeTint="A6"/>
          <w:sz w:val="22"/>
          <w:szCs w:val="22"/>
        </w:rPr>
        <w:t>.</w:t>
      </w:r>
    </w:p>
    <w:p w14:paraId="5899440D" w14:textId="2046628B" w:rsidR="0035528F" w:rsidRPr="00830B25" w:rsidRDefault="0035528F" w:rsidP="0035528F">
      <w:pPr>
        <w:autoSpaceDE w:val="0"/>
        <w:autoSpaceDN w:val="0"/>
        <w:adjustRightInd w:val="0"/>
        <w:rPr>
          <w:rFonts w:ascii="Alright Sans Light" w:eastAsia="Times New Roman" w:hAnsi="Alright Sans Light" w:cs="Calibri"/>
          <w:color w:val="595959" w:themeColor="text1" w:themeTint="A6"/>
          <w:sz w:val="22"/>
          <w:szCs w:val="22"/>
        </w:rPr>
      </w:pPr>
    </w:p>
    <w:p w14:paraId="39C04BEA"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r w:rsidRPr="0035528F">
        <w:rPr>
          <w:rFonts w:ascii="Alright Sans Regular" w:hAnsi="Alright Sans Regular" w:cs="Alright Sans Regular"/>
          <w:b/>
          <w:color w:val="595959" w:themeColor="text1" w:themeTint="A6"/>
          <w:sz w:val="22"/>
          <w:szCs w:val="22"/>
        </w:rPr>
        <w:t>Structure:</w:t>
      </w:r>
    </w:p>
    <w:p w14:paraId="212D176B" w14:textId="77777777" w:rsidR="00BD0F24" w:rsidRPr="0035528F" w:rsidRDefault="00BD0F24" w:rsidP="00BD0F24">
      <w:pPr>
        <w:autoSpaceDE w:val="0"/>
        <w:autoSpaceDN w:val="0"/>
        <w:adjustRightInd w:val="0"/>
        <w:rPr>
          <w:rFonts w:ascii="Alright Sans Regular" w:hAnsi="Alright Sans Regular"/>
          <w:color w:val="595959" w:themeColor="text1" w:themeTint="A6"/>
          <w:sz w:val="22"/>
          <w:szCs w:val="22"/>
        </w:rPr>
      </w:pPr>
    </w:p>
    <w:p w14:paraId="59E81B51" w14:textId="0986EFBE"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The Partnership Alliance will be </w:t>
      </w:r>
      <w:r w:rsidR="00A01223">
        <w:rPr>
          <w:rFonts w:ascii="Alright Sans Light" w:eastAsia="Times New Roman" w:hAnsi="Alright Sans Light" w:cs="Calibri"/>
          <w:color w:val="595959" w:themeColor="text1" w:themeTint="A6"/>
          <w:sz w:val="22"/>
          <w:szCs w:val="22"/>
        </w:rPr>
        <w:t>co-</w:t>
      </w:r>
      <w:r w:rsidR="005A3AF0">
        <w:rPr>
          <w:rFonts w:ascii="Alright Sans Light" w:eastAsia="Times New Roman" w:hAnsi="Alright Sans Light" w:cs="Calibri"/>
          <w:color w:val="595959" w:themeColor="text1" w:themeTint="A6"/>
          <w:sz w:val="22"/>
          <w:szCs w:val="22"/>
        </w:rPr>
        <w:t>facilitated</w:t>
      </w:r>
      <w:r w:rsidR="005A3AF0" w:rsidRPr="0035528F">
        <w:rPr>
          <w:rFonts w:ascii="Alright Sans Light" w:eastAsia="Times New Roman" w:hAnsi="Alright Sans Light" w:cs="Calibri"/>
          <w:color w:val="595959" w:themeColor="text1" w:themeTint="A6"/>
          <w:sz w:val="22"/>
          <w:szCs w:val="22"/>
        </w:rPr>
        <w:t xml:space="preserve"> </w:t>
      </w:r>
      <w:r w:rsidRPr="0035528F">
        <w:rPr>
          <w:rFonts w:ascii="Alright Sans Light" w:eastAsia="Times New Roman" w:hAnsi="Alright Sans Light" w:cs="Calibri"/>
          <w:color w:val="595959" w:themeColor="text1" w:themeTint="A6"/>
          <w:sz w:val="22"/>
          <w:szCs w:val="22"/>
        </w:rPr>
        <w:t xml:space="preserve">by the </w:t>
      </w:r>
      <w:r w:rsidR="00A01223">
        <w:rPr>
          <w:rFonts w:ascii="Alright Sans Light" w:eastAsia="Times New Roman" w:hAnsi="Alright Sans Light" w:cs="Calibri"/>
          <w:color w:val="595959" w:themeColor="text1" w:themeTint="A6"/>
          <w:sz w:val="22"/>
          <w:szCs w:val="22"/>
        </w:rPr>
        <w:t>Executive Director, Health System Improvement &amp; Engagement</w:t>
      </w:r>
      <w:r w:rsidR="00272B1D">
        <w:rPr>
          <w:rFonts w:ascii="Alright Sans Light" w:eastAsia="Times New Roman" w:hAnsi="Alright Sans Light" w:cs="Calibri"/>
          <w:color w:val="595959" w:themeColor="text1" w:themeTint="A6"/>
          <w:sz w:val="22"/>
          <w:szCs w:val="22"/>
        </w:rPr>
        <w:t xml:space="preserve">, </w:t>
      </w:r>
      <w:r w:rsidR="00A01223">
        <w:rPr>
          <w:rFonts w:ascii="Alright Sans Light" w:eastAsia="Times New Roman" w:hAnsi="Alright Sans Light" w:cs="Calibri"/>
          <w:color w:val="595959" w:themeColor="text1" w:themeTint="A6"/>
          <w:sz w:val="22"/>
          <w:szCs w:val="22"/>
        </w:rPr>
        <w:t xml:space="preserve">BC Patient Safety &amp; Quality Council and the CEO, Institute for Health System Transformation &amp; Sustainability. </w:t>
      </w:r>
    </w:p>
    <w:p w14:paraId="386CDC26"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p>
    <w:p w14:paraId="434682F5"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r w:rsidRPr="0035528F">
        <w:rPr>
          <w:rFonts w:ascii="Alright Sans Regular" w:hAnsi="Alright Sans Regular" w:cs="Alright Sans Regular"/>
          <w:b/>
          <w:color w:val="595959" w:themeColor="text1" w:themeTint="A6"/>
          <w:sz w:val="22"/>
          <w:szCs w:val="22"/>
        </w:rPr>
        <w:t>Membership:</w:t>
      </w:r>
    </w:p>
    <w:p w14:paraId="031AD317" w14:textId="77777777" w:rsidR="00BD0F24" w:rsidRPr="0035528F" w:rsidRDefault="00BD0F24" w:rsidP="00BD0F24">
      <w:pPr>
        <w:autoSpaceDE w:val="0"/>
        <w:autoSpaceDN w:val="0"/>
        <w:adjustRightInd w:val="0"/>
        <w:rPr>
          <w:rFonts w:ascii="Alright Sans Regular" w:hAnsi="Alright Sans Regular"/>
          <w:color w:val="595959" w:themeColor="text1" w:themeTint="A6"/>
          <w:sz w:val="22"/>
          <w:szCs w:val="22"/>
        </w:rPr>
      </w:pPr>
    </w:p>
    <w:p w14:paraId="3720C3EA" w14:textId="25862331"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The Partnership Alliance’s members</w:t>
      </w:r>
      <w:r w:rsidR="009C5BB5">
        <w:rPr>
          <w:rFonts w:ascii="Alright Sans Light" w:eastAsia="Times New Roman" w:hAnsi="Alright Sans Light" w:cs="Calibri"/>
          <w:color w:val="595959" w:themeColor="text1" w:themeTint="A6"/>
          <w:sz w:val="22"/>
          <w:szCs w:val="22"/>
        </w:rPr>
        <w:t xml:space="preserve"> are</w:t>
      </w:r>
      <w:r w:rsidRPr="0035528F">
        <w:rPr>
          <w:rFonts w:ascii="Alright Sans Light" w:eastAsia="Times New Roman" w:hAnsi="Alright Sans Light" w:cs="Calibri"/>
          <w:color w:val="595959" w:themeColor="text1" w:themeTint="A6"/>
          <w:sz w:val="22"/>
          <w:szCs w:val="22"/>
        </w:rPr>
        <w:t xml:space="preserve"> committed to </w:t>
      </w:r>
      <w:r w:rsidR="009C5BB5">
        <w:rPr>
          <w:rFonts w:ascii="Alright Sans Light" w:eastAsia="Times New Roman" w:hAnsi="Alright Sans Light" w:cs="Calibri"/>
          <w:color w:val="595959" w:themeColor="text1" w:themeTint="A6"/>
          <w:sz w:val="22"/>
          <w:szCs w:val="22"/>
        </w:rPr>
        <w:t xml:space="preserve">improving outcomes for people living with type 2 diabetes in BC </w:t>
      </w:r>
      <w:r w:rsidRPr="0035528F">
        <w:rPr>
          <w:rFonts w:ascii="Alright Sans Light" w:eastAsia="Times New Roman" w:hAnsi="Alright Sans Light" w:cs="Calibri"/>
          <w:color w:val="595959" w:themeColor="text1" w:themeTint="A6"/>
          <w:sz w:val="22"/>
          <w:szCs w:val="22"/>
        </w:rPr>
        <w:t xml:space="preserve">and involved in promoting </w:t>
      </w:r>
      <w:r w:rsidR="0035528F" w:rsidRPr="0035528F">
        <w:rPr>
          <w:rFonts w:ascii="Alright Sans Light" w:eastAsia="Times New Roman" w:hAnsi="Alright Sans Light" w:cs="Calibri"/>
          <w:color w:val="595959" w:themeColor="text1" w:themeTint="A6"/>
          <w:sz w:val="22"/>
          <w:szCs w:val="22"/>
        </w:rPr>
        <w:t>the Type 2 Diabetes Network</w:t>
      </w:r>
      <w:r w:rsidRPr="0035528F">
        <w:rPr>
          <w:rFonts w:ascii="Alright Sans Light" w:eastAsia="Times New Roman" w:hAnsi="Alright Sans Light" w:cs="Calibri"/>
          <w:color w:val="595959" w:themeColor="text1" w:themeTint="A6"/>
          <w:sz w:val="22"/>
          <w:szCs w:val="22"/>
        </w:rPr>
        <w:t>.</w:t>
      </w:r>
      <w:r w:rsidR="0035528F" w:rsidRPr="0035528F">
        <w:rPr>
          <w:rFonts w:ascii="Alright Sans Light" w:eastAsia="Times New Roman" w:hAnsi="Alright Sans Light" w:cs="Calibri"/>
          <w:color w:val="595959" w:themeColor="text1" w:themeTint="A6"/>
          <w:sz w:val="22"/>
          <w:szCs w:val="22"/>
        </w:rPr>
        <w:t xml:space="preserve">  </w:t>
      </w:r>
      <w:r w:rsidR="00577543">
        <w:rPr>
          <w:rFonts w:ascii="Alright Sans Light" w:eastAsia="Times New Roman" w:hAnsi="Alright Sans Light" w:cs="Calibri"/>
          <w:color w:val="595959" w:themeColor="text1" w:themeTint="A6"/>
          <w:sz w:val="22"/>
          <w:szCs w:val="22"/>
        </w:rPr>
        <w:t>Members will be selected</w:t>
      </w:r>
      <w:r w:rsidR="0035528F" w:rsidRPr="0035528F">
        <w:rPr>
          <w:rFonts w:ascii="Alright Sans Light" w:eastAsia="Times New Roman" w:hAnsi="Alright Sans Light" w:cs="Calibri"/>
          <w:color w:val="595959" w:themeColor="text1" w:themeTint="A6"/>
          <w:sz w:val="22"/>
          <w:szCs w:val="22"/>
        </w:rPr>
        <w:t xml:space="preserve"> to </w:t>
      </w:r>
      <w:r w:rsidR="00CF3B71">
        <w:rPr>
          <w:rFonts w:ascii="Alright Sans Light" w:eastAsia="Times New Roman" w:hAnsi="Alright Sans Light" w:cs="Calibri"/>
          <w:color w:val="595959" w:themeColor="text1" w:themeTint="A6"/>
          <w:sz w:val="22"/>
          <w:szCs w:val="22"/>
        </w:rPr>
        <w:t>reflect</w:t>
      </w:r>
      <w:r w:rsidR="00CF3B71" w:rsidRPr="0035528F">
        <w:rPr>
          <w:rFonts w:ascii="Alright Sans Light" w:eastAsia="Times New Roman" w:hAnsi="Alright Sans Light" w:cs="Calibri"/>
          <w:color w:val="595959" w:themeColor="text1" w:themeTint="A6"/>
          <w:sz w:val="22"/>
          <w:szCs w:val="22"/>
        </w:rPr>
        <w:t xml:space="preserve"> </w:t>
      </w:r>
      <w:r w:rsidR="0035528F" w:rsidRPr="0035528F">
        <w:rPr>
          <w:rFonts w:ascii="Alright Sans Light" w:eastAsia="Times New Roman" w:hAnsi="Alright Sans Light" w:cs="Calibri"/>
          <w:color w:val="595959" w:themeColor="text1" w:themeTint="A6"/>
          <w:sz w:val="22"/>
          <w:szCs w:val="22"/>
        </w:rPr>
        <w:t>geographical</w:t>
      </w:r>
      <w:r w:rsidR="008C69A2">
        <w:rPr>
          <w:rFonts w:ascii="Alright Sans Light" w:eastAsia="Times New Roman" w:hAnsi="Alright Sans Light" w:cs="Calibri"/>
          <w:color w:val="595959" w:themeColor="text1" w:themeTint="A6"/>
          <w:sz w:val="22"/>
          <w:szCs w:val="22"/>
        </w:rPr>
        <w:t>, sector</w:t>
      </w:r>
      <w:r w:rsidR="009C5BB5">
        <w:rPr>
          <w:rFonts w:ascii="Alright Sans Light" w:eastAsia="Times New Roman" w:hAnsi="Alright Sans Light" w:cs="Calibri"/>
          <w:color w:val="595959" w:themeColor="text1" w:themeTint="A6"/>
          <w:sz w:val="22"/>
          <w:szCs w:val="22"/>
        </w:rPr>
        <w:t>al</w:t>
      </w:r>
      <w:r w:rsidR="0035528F" w:rsidRPr="0035528F">
        <w:rPr>
          <w:rFonts w:ascii="Alright Sans Light" w:eastAsia="Times New Roman" w:hAnsi="Alright Sans Light" w:cs="Calibri"/>
          <w:color w:val="595959" w:themeColor="text1" w:themeTint="A6"/>
          <w:sz w:val="22"/>
          <w:szCs w:val="22"/>
        </w:rPr>
        <w:t xml:space="preserve"> and professional diversity</w:t>
      </w:r>
      <w:r w:rsidR="009C5BB5">
        <w:rPr>
          <w:rFonts w:ascii="Alright Sans Light" w:eastAsia="Times New Roman" w:hAnsi="Alright Sans Light" w:cs="Calibri"/>
          <w:color w:val="595959" w:themeColor="text1" w:themeTint="A6"/>
          <w:sz w:val="22"/>
          <w:szCs w:val="22"/>
        </w:rPr>
        <w:t xml:space="preserve"> as well as avoid</w:t>
      </w:r>
      <w:r w:rsidR="00666E7C">
        <w:rPr>
          <w:rFonts w:ascii="Alright Sans Light" w:eastAsia="Times New Roman" w:hAnsi="Alright Sans Light" w:cs="Calibri"/>
          <w:color w:val="595959" w:themeColor="text1" w:themeTint="A6"/>
          <w:sz w:val="22"/>
          <w:szCs w:val="22"/>
        </w:rPr>
        <w:t>ing</w:t>
      </w:r>
      <w:r w:rsidR="009C5BB5">
        <w:rPr>
          <w:rFonts w:ascii="Alright Sans Light" w:eastAsia="Times New Roman" w:hAnsi="Alright Sans Light" w:cs="Calibri"/>
          <w:color w:val="595959" w:themeColor="text1" w:themeTint="A6"/>
          <w:sz w:val="22"/>
          <w:szCs w:val="22"/>
        </w:rPr>
        <w:t xml:space="preserve"> commercial interest</w:t>
      </w:r>
      <w:r w:rsidR="008A64BE">
        <w:rPr>
          <w:rFonts w:ascii="Alright Sans Light" w:eastAsia="Times New Roman" w:hAnsi="Alright Sans Light" w:cs="Calibri"/>
          <w:color w:val="595959" w:themeColor="text1" w:themeTint="A6"/>
          <w:sz w:val="22"/>
          <w:szCs w:val="22"/>
        </w:rPr>
        <w:t>.</w:t>
      </w:r>
      <w:r w:rsidR="0035528F" w:rsidRPr="0035528F">
        <w:rPr>
          <w:rFonts w:ascii="Alright Sans Light" w:eastAsia="Times New Roman" w:hAnsi="Alright Sans Light" w:cs="Calibri"/>
          <w:color w:val="595959" w:themeColor="text1" w:themeTint="A6"/>
          <w:sz w:val="22"/>
          <w:szCs w:val="22"/>
        </w:rPr>
        <w:t xml:space="preserve"> </w:t>
      </w:r>
      <w:r w:rsidR="00FA277F">
        <w:rPr>
          <w:rFonts w:ascii="Alright Sans Light" w:eastAsia="Times New Roman" w:hAnsi="Alright Sans Light" w:cs="Calibri"/>
          <w:color w:val="595959" w:themeColor="text1" w:themeTint="A6"/>
          <w:sz w:val="22"/>
          <w:szCs w:val="22"/>
        </w:rPr>
        <w:t xml:space="preserve">To </w:t>
      </w:r>
      <w:r w:rsidR="00457F03">
        <w:rPr>
          <w:rFonts w:ascii="Alright Sans Light" w:eastAsia="Times New Roman" w:hAnsi="Alright Sans Light" w:cs="Calibri"/>
          <w:color w:val="595959" w:themeColor="text1" w:themeTint="A6"/>
          <w:sz w:val="22"/>
          <w:szCs w:val="22"/>
        </w:rPr>
        <w:t>foster</w:t>
      </w:r>
      <w:r w:rsidR="00FA277F">
        <w:rPr>
          <w:rFonts w:ascii="Alright Sans Light" w:eastAsia="Times New Roman" w:hAnsi="Alright Sans Light" w:cs="Calibri"/>
          <w:color w:val="595959" w:themeColor="text1" w:themeTint="A6"/>
          <w:sz w:val="22"/>
          <w:szCs w:val="22"/>
        </w:rPr>
        <w:t xml:space="preserve"> our grounding in the </w:t>
      </w:r>
      <w:r w:rsidR="00457F03">
        <w:rPr>
          <w:rFonts w:ascii="Alright Sans Light" w:eastAsia="Times New Roman" w:hAnsi="Alright Sans Light" w:cs="Calibri"/>
          <w:color w:val="595959" w:themeColor="text1" w:themeTint="A6"/>
          <w:sz w:val="22"/>
          <w:szCs w:val="22"/>
        </w:rPr>
        <w:t>person- and family-</w:t>
      </w:r>
      <w:proofErr w:type="spellStart"/>
      <w:r w:rsidR="00457F03">
        <w:rPr>
          <w:rFonts w:ascii="Alright Sans Light" w:eastAsia="Times New Roman" w:hAnsi="Alright Sans Light" w:cs="Calibri"/>
          <w:color w:val="595959" w:themeColor="text1" w:themeTint="A6"/>
          <w:sz w:val="22"/>
          <w:szCs w:val="22"/>
        </w:rPr>
        <w:t>centred</w:t>
      </w:r>
      <w:proofErr w:type="spellEnd"/>
      <w:r w:rsidR="00457F03">
        <w:rPr>
          <w:rFonts w:ascii="Alright Sans Light" w:eastAsia="Times New Roman" w:hAnsi="Alright Sans Light" w:cs="Calibri"/>
          <w:color w:val="595959" w:themeColor="text1" w:themeTint="A6"/>
          <w:sz w:val="22"/>
          <w:szCs w:val="22"/>
        </w:rPr>
        <w:t xml:space="preserve"> care</w:t>
      </w:r>
      <w:r w:rsidR="00FA277F">
        <w:rPr>
          <w:rFonts w:ascii="Alright Sans Light" w:eastAsia="Times New Roman" w:hAnsi="Alright Sans Light" w:cs="Calibri"/>
          <w:color w:val="595959" w:themeColor="text1" w:themeTint="A6"/>
          <w:sz w:val="22"/>
          <w:szCs w:val="22"/>
        </w:rPr>
        <w:t>, membership will include a minimum of two people with diabetes.</w:t>
      </w:r>
      <w:r w:rsidR="00640AC3">
        <w:rPr>
          <w:rFonts w:ascii="Alright Sans Light" w:eastAsia="Times New Roman" w:hAnsi="Alright Sans Light" w:cs="Calibri"/>
          <w:color w:val="595959" w:themeColor="text1" w:themeTint="A6"/>
          <w:sz w:val="22"/>
          <w:szCs w:val="22"/>
        </w:rPr>
        <w:t xml:space="preserve"> Guest speakers or other individuals may be invited if specialist advice and/or specific items need to be discussed. </w:t>
      </w:r>
    </w:p>
    <w:p w14:paraId="7F08C870" w14:textId="77777777" w:rsidR="00BD0F24" w:rsidRPr="0035528F" w:rsidRDefault="00BD0F24" w:rsidP="00BD0F24">
      <w:pPr>
        <w:autoSpaceDE w:val="0"/>
        <w:autoSpaceDN w:val="0"/>
        <w:adjustRightInd w:val="0"/>
        <w:rPr>
          <w:rFonts w:ascii="Alright Sans Regular" w:hAnsi="Alright Sans Regular" w:cs="Calibri-Bold"/>
          <w:b/>
          <w:bCs/>
          <w:color w:val="595959" w:themeColor="text1" w:themeTint="A6"/>
          <w:sz w:val="22"/>
          <w:szCs w:val="22"/>
        </w:rPr>
      </w:pPr>
    </w:p>
    <w:p w14:paraId="0EFE7F21" w14:textId="77777777" w:rsidR="00BD0F24" w:rsidRPr="0035528F" w:rsidRDefault="00BD0F24" w:rsidP="00BD0F24">
      <w:pPr>
        <w:autoSpaceDE w:val="0"/>
        <w:autoSpaceDN w:val="0"/>
        <w:adjustRightInd w:val="0"/>
        <w:rPr>
          <w:rFonts w:ascii="Alright Sans Regular" w:hAnsi="Alright Sans Regular" w:cs="Alright Sans Regular"/>
          <w:b/>
          <w:color w:val="595959" w:themeColor="text1" w:themeTint="A6"/>
          <w:sz w:val="22"/>
          <w:szCs w:val="22"/>
        </w:rPr>
      </w:pPr>
      <w:r w:rsidRPr="0035528F">
        <w:rPr>
          <w:rFonts w:ascii="Alright Sans Regular" w:hAnsi="Alright Sans Regular" w:cs="Alright Sans Regular"/>
          <w:b/>
          <w:color w:val="595959" w:themeColor="text1" w:themeTint="A6"/>
          <w:sz w:val="22"/>
          <w:szCs w:val="22"/>
        </w:rPr>
        <w:t>Meeting Frequency:</w:t>
      </w:r>
    </w:p>
    <w:p w14:paraId="545FD401" w14:textId="77777777" w:rsidR="00BD0F24" w:rsidRPr="0035528F" w:rsidRDefault="00BD0F24" w:rsidP="00BD0F24">
      <w:pPr>
        <w:autoSpaceDE w:val="0"/>
        <w:autoSpaceDN w:val="0"/>
        <w:adjustRightInd w:val="0"/>
        <w:rPr>
          <w:rFonts w:ascii="Alright Sans Regular" w:hAnsi="Alright Sans Regular"/>
          <w:color w:val="595959" w:themeColor="text1" w:themeTint="A6"/>
          <w:sz w:val="22"/>
          <w:szCs w:val="22"/>
        </w:rPr>
      </w:pPr>
    </w:p>
    <w:p w14:paraId="7B54FAFC" w14:textId="52582A08" w:rsidR="00BD0F24" w:rsidRPr="0035528F" w:rsidRDefault="00BD0F24" w:rsidP="00BD0F24">
      <w:pPr>
        <w:autoSpaceDE w:val="0"/>
        <w:autoSpaceDN w:val="0"/>
        <w:adjustRightInd w:val="0"/>
        <w:rPr>
          <w:rFonts w:ascii="Alright Sans Light" w:eastAsia="Times New Roman" w:hAnsi="Alright Sans Light" w:cs="Calibri"/>
          <w:color w:val="595959" w:themeColor="text1" w:themeTint="A6"/>
          <w:sz w:val="22"/>
          <w:szCs w:val="22"/>
        </w:rPr>
      </w:pPr>
      <w:r w:rsidRPr="0035528F">
        <w:rPr>
          <w:rFonts w:ascii="Alright Sans Light" w:eastAsia="Times New Roman" w:hAnsi="Alright Sans Light" w:cs="Calibri"/>
          <w:color w:val="595959" w:themeColor="text1" w:themeTint="A6"/>
          <w:sz w:val="22"/>
          <w:szCs w:val="22"/>
        </w:rPr>
        <w:t xml:space="preserve">Meetings will be held every </w:t>
      </w:r>
      <w:r w:rsidR="00A01223">
        <w:rPr>
          <w:rFonts w:ascii="Alright Sans Light" w:eastAsia="Times New Roman" w:hAnsi="Alright Sans Light" w:cs="Calibri"/>
          <w:color w:val="595959" w:themeColor="text1" w:themeTint="A6"/>
          <w:sz w:val="22"/>
          <w:szCs w:val="22"/>
        </w:rPr>
        <w:t>four to six</w:t>
      </w:r>
      <w:r w:rsidRPr="0035528F">
        <w:rPr>
          <w:rFonts w:ascii="Alright Sans Light" w:eastAsia="Times New Roman" w:hAnsi="Alright Sans Light" w:cs="Calibri"/>
          <w:color w:val="595959" w:themeColor="text1" w:themeTint="A6"/>
          <w:sz w:val="22"/>
          <w:szCs w:val="22"/>
        </w:rPr>
        <w:t xml:space="preserve"> weeks </w:t>
      </w:r>
      <w:r w:rsidR="00A01223">
        <w:rPr>
          <w:rFonts w:ascii="Alright Sans Light" w:eastAsia="Times New Roman" w:hAnsi="Alright Sans Light" w:cs="Calibri"/>
          <w:color w:val="595959" w:themeColor="text1" w:themeTint="A6"/>
          <w:sz w:val="22"/>
          <w:szCs w:val="22"/>
        </w:rPr>
        <w:t>in the start-up phase and six times a year after that</w:t>
      </w:r>
      <w:r w:rsidRPr="0035528F">
        <w:rPr>
          <w:rFonts w:ascii="Alright Sans Light" w:eastAsia="Times New Roman" w:hAnsi="Alright Sans Light" w:cs="Calibri"/>
          <w:color w:val="595959" w:themeColor="text1" w:themeTint="A6"/>
          <w:sz w:val="22"/>
          <w:szCs w:val="22"/>
        </w:rPr>
        <w:t>.</w:t>
      </w:r>
      <w:r w:rsidR="00A01223">
        <w:rPr>
          <w:rFonts w:ascii="Alright Sans Light" w:eastAsia="Times New Roman" w:hAnsi="Alright Sans Light" w:cs="Calibri"/>
          <w:color w:val="595959" w:themeColor="text1" w:themeTint="A6"/>
          <w:sz w:val="22"/>
          <w:szCs w:val="22"/>
        </w:rPr>
        <w:t xml:space="preserve">  Meetings will be conducted</w:t>
      </w:r>
      <w:r w:rsidRPr="0035528F">
        <w:rPr>
          <w:rFonts w:ascii="Alright Sans Light" w:eastAsia="Times New Roman" w:hAnsi="Alright Sans Light" w:cs="Calibri"/>
          <w:color w:val="595959" w:themeColor="text1" w:themeTint="A6"/>
          <w:sz w:val="22"/>
          <w:szCs w:val="22"/>
        </w:rPr>
        <w:t xml:space="preserve"> </w:t>
      </w:r>
      <w:r w:rsidR="00A01223" w:rsidRPr="0035528F">
        <w:rPr>
          <w:rFonts w:ascii="Alright Sans Light" w:eastAsia="Times New Roman" w:hAnsi="Alright Sans Light" w:cs="Calibri"/>
          <w:color w:val="595959" w:themeColor="text1" w:themeTint="A6"/>
          <w:sz w:val="22"/>
          <w:szCs w:val="22"/>
        </w:rPr>
        <w:t>via WebEx</w:t>
      </w:r>
      <w:r w:rsidR="00A01223">
        <w:rPr>
          <w:rFonts w:ascii="Alright Sans Light" w:eastAsia="Times New Roman" w:hAnsi="Alright Sans Light" w:cs="Calibri"/>
          <w:color w:val="595959" w:themeColor="text1" w:themeTint="A6"/>
          <w:sz w:val="22"/>
          <w:szCs w:val="22"/>
        </w:rPr>
        <w:t>/Zoom and i</w:t>
      </w:r>
      <w:r w:rsidRPr="0035528F">
        <w:rPr>
          <w:rFonts w:ascii="Alright Sans Light" w:eastAsia="Times New Roman" w:hAnsi="Alright Sans Light" w:cs="Calibri"/>
          <w:color w:val="595959" w:themeColor="text1" w:themeTint="A6"/>
          <w:sz w:val="22"/>
          <w:szCs w:val="22"/>
        </w:rPr>
        <w:t>n-person meetings may also be held as needed</w:t>
      </w:r>
      <w:r w:rsidR="00A01223">
        <w:rPr>
          <w:rFonts w:ascii="Alright Sans Light" w:eastAsia="Times New Roman" w:hAnsi="Alright Sans Light" w:cs="Calibri"/>
          <w:color w:val="595959" w:themeColor="text1" w:themeTint="A6"/>
          <w:sz w:val="22"/>
          <w:szCs w:val="22"/>
        </w:rPr>
        <w:t>/possible</w:t>
      </w:r>
      <w:r w:rsidRPr="0035528F">
        <w:rPr>
          <w:rFonts w:ascii="Alright Sans Light" w:eastAsia="Times New Roman" w:hAnsi="Alright Sans Light" w:cs="Calibri"/>
          <w:color w:val="595959" w:themeColor="text1" w:themeTint="A6"/>
          <w:sz w:val="22"/>
          <w:szCs w:val="22"/>
        </w:rPr>
        <w:t>, as determined by Partnership Alliance members.</w:t>
      </w:r>
    </w:p>
    <w:p w14:paraId="7CFBD634" w14:textId="6455851F" w:rsidR="0017629B" w:rsidRPr="00BD0F24" w:rsidRDefault="0017629B" w:rsidP="005E5359">
      <w:pPr>
        <w:rPr>
          <w:rFonts w:asciiTheme="minorHAnsi" w:hAnsiTheme="minorHAnsi" w:cstheme="minorHAnsi"/>
          <w:b/>
          <w:bCs/>
          <w:color w:val="595959" w:themeColor="text1" w:themeTint="A6"/>
        </w:rPr>
      </w:pPr>
    </w:p>
    <w:p w14:paraId="3FE0D665" w14:textId="578EA49D" w:rsidR="0017629B" w:rsidRPr="00272B1D" w:rsidRDefault="00640AC3" w:rsidP="005E5359">
      <w:pPr>
        <w:rPr>
          <w:rFonts w:ascii="Alright Sans Regular" w:hAnsi="Alright Sans Regular" w:cs="Alright Sans Regular"/>
          <w:b/>
          <w:color w:val="595959" w:themeColor="text1" w:themeTint="A6"/>
          <w:sz w:val="22"/>
          <w:szCs w:val="22"/>
        </w:rPr>
      </w:pPr>
      <w:r w:rsidRPr="00272B1D">
        <w:rPr>
          <w:rFonts w:ascii="Alright Sans Regular" w:hAnsi="Alright Sans Regular" w:cs="Alright Sans Regular"/>
          <w:b/>
          <w:color w:val="595959" w:themeColor="text1" w:themeTint="A6"/>
          <w:sz w:val="22"/>
          <w:szCs w:val="22"/>
        </w:rPr>
        <w:t>Review:</w:t>
      </w:r>
    </w:p>
    <w:p w14:paraId="164DFF5E" w14:textId="455AB862" w:rsidR="00640AC3" w:rsidRPr="00BD0F24" w:rsidRDefault="00640AC3" w:rsidP="005E5359">
      <w:pPr>
        <w:rPr>
          <w:rFonts w:asciiTheme="minorHAnsi" w:hAnsiTheme="minorHAnsi" w:cstheme="minorHAnsi"/>
          <w:b/>
          <w:bCs/>
          <w:color w:val="595959" w:themeColor="text1" w:themeTint="A6"/>
        </w:rPr>
      </w:pPr>
      <w:r>
        <w:rPr>
          <w:rFonts w:asciiTheme="minorHAnsi" w:hAnsiTheme="minorHAnsi" w:cstheme="minorHAnsi"/>
          <w:b/>
          <w:bCs/>
          <w:color w:val="595959" w:themeColor="text1" w:themeTint="A6"/>
        </w:rPr>
        <w:br/>
      </w:r>
      <w:r w:rsidRPr="00272B1D">
        <w:rPr>
          <w:rFonts w:ascii="Alright Sans Light" w:eastAsia="Times New Roman" w:hAnsi="Alright Sans Light" w:cs="Calibri"/>
          <w:color w:val="595959" w:themeColor="text1" w:themeTint="A6"/>
          <w:sz w:val="22"/>
          <w:szCs w:val="22"/>
        </w:rPr>
        <w:t>These terms of reference will be reviewed on an annual basis to ensure effectiveness and relevancy.</w:t>
      </w:r>
      <w:r>
        <w:rPr>
          <w:rFonts w:asciiTheme="minorHAnsi" w:hAnsiTheme="minorHAnsi" w:cstheme="minorHAnsi"/>
          <w:b/>
          <w:bCs/>
          <w:color w:val="595959" w:themeColor="text1" w:themeTint="A6"/>
        </w:rPr>
        <w:t xml:space="preserve"> </w:t>
      </w:r>
    </w:p>
    <w:p w14:paraId="6B7BE21A" w14:textId="0A9DED25" w:rsidR="0017629B" w:rsidRPr="00BD0F24" w:rsidRDefault="0017629B" w:rsidP="005E5359">
      <w:pPr>
        <w:rPr>
          <w:rFonts w:asciiTheme="minorHAnsi" w:hAnsiTheme="minorHAnsi" w:cstheme="minorHAnsi"/>
          <w:b/>
          <w:bCs/>
          <w:color w:val="595959" w:themeColor="text1" w:themeTint="A6"/>
        </w:rPr>
      </w:pPr>
    </w:p>
    <w:p w14:paraId="2ED7B74E" w14:textId="77777777" w:rsidR="00272B1D" w:rsidRDefault="00272B1D">
      <w:pPr>
        <w:rPr>
          <w:rFonts w:ascii="Alright Sans Regular" w:hAnsi="Alright Sans Regular" w:cs="Alright Sans Regular"/>
          <w:b/>
          <w:color w:val="595959" w:themeColor="text1" w:themeTint="A6"/>
          <w:sz w:val="22"/>
          <w:szCs w:val="22"/>
        </w:rPr>
      </w:pPr>
      <w:r>
        <w:rPr>
          <w:rFonts w:ascii="Alright Sans Regular" w:hAnsi="Alright Sans Regular" w:cs="Alright Sans Regular"/>
          <w:b/>
          <w:color w:val="595959" w:themeColor="text1" w:themeTint="A6"/>
          <w:sz w:val="22"/>
          <w:szCs w:val="22"/>
        </w:rPr>
        <w:br w:type="page"/>
      </w:r>
    </w:p>
    <w:p w14:paraId="6A840884" w14:textId="5C9081FD" w:rsidR="00BD0F24" w:rsidRPr="00830B25" w:rsidRDefault="00BD0F24" w:rsidP="00830B25">
      <w:pPr>
        <w:autoSpaceDE w:val="0"/>
        <w:autoSpaceDN w:val="0"/>
        <w:adjustRightInd w:val="0"/>
        <w:rPr>
          <w:rFonts w:ascii="Alright Sans Regular" w:hAnsi="Alright Sans Regular" w:cs="Alright Sans Regular"/>
          <w:b/>
          <w:color w:val="595959" w:themeColor="text1" w:themeTint="A6"/>
          <w:sz w:val="22"/>
          <w:szCs w:val="22"/>
        </w:rPr>
      </w:pPr>
      <w:r w:rsidRPr="00830B25">
        <w:rPr>
          <w:rFonts w:ascii="Alright Sans Regular" w:hAnsi="Alright Sans Regular" w:cs="Alright Sans Regular"/>
          <w:b/>
          <w:color w:val="595959" w:themeColor="text1" w:themeTint="A6"/>
          <w:sz w:val="22"/>
          <w:szCs w:val="22"/>
        </w:rPr>
        <w:lastRenderedPageBreak/>
        <w:t>Appendix A: Sponsoring Partners</w:t>
      </w:r>
    </w:p>
    <w:p w14:paraId="316404FB" w14:textId="77777777" w:rsidR="00830B25" w:rsidRDefault="00830B25" w:rsidP="00BD0F24">
      <w:pPr>
        <w:spacing w:before="60"/>
        <w:rPr>
          <w:rFonts w:ascii="Alright Sans Light" w:hAnsi="Alright Sans Light" w:cs="Arial"/>
          <w:bCs/>
          <w:color w:val="595959" w:themeColor="text1" w:themeTint="A6"/>
          <w:sz w:val="22"/>
          <w:szCs w:val="22"/>
          <w:lang w:val="en-CA" w:eastAsia="en-CA"/>
        </w:rPr>
      </w:pPr>
    </w:p>
    <w:p w14:paraId="6509D4D7" w14:textId="4935D61D" w:rsidR="00BD0F24" w:rsidRPr="00BD0F24" w:rsidRDefault="00BD0F24" w:rsidP="00BD0F24">
      <w:pPr>
        <w:spacing w:before="60"/>
        <w:rPr>
          <w:rFonts w:ascii="Alright Sans Light" w:hAnsi="Alright Sans Light" w:cs="Arial"/>
          <w:bCs/>
          <w:color w:val="595959" w:themeColor="text1" w:themeTint="A6"/>
          <w:sz w:val="22"/>
          <w:szCs w:val="22"/>
          <w:lang w:val="en-CA" w:eastAsia="en-CA"/>
        </w:rPr>
      </w:pPr>
      <w:r w:rsidRPr="00BD0F24">
        <w:rPr>
          <w:rFonts w:ascii="Alright Sans Light" w:hAnsi="Alright Sans Light" w:cs="Arial"/>
          <w:bCs/>
          <w:color w:val="595959" w:themeColor="text1" w:themeTint="A6"/>
          <w:sz w:val="22"/>
          <w:szCs w:val="22"/>
          <w:lang w:val="en-CA" w:eastAsia="en-CA"/>
        </w:rPr>
        <w:t>The Council is a driving force for high-quality health care in British Columbia. They deliver the latest knowledge from home and abroad to champion and support the best care possible for every person in our province. System-wide impact requires creativity and innovative thinking. Using evidence-informed strategies, they shift culture, improve clinical practice and advance person- and family-centred care. They understand that meaningful change comes from working together and are uniquely positioned to build strong relationships with patients, care providers, health leaders, policymakers, senior executives, academics and others. These connections enable them to nurture networks, recognize the needs of our health care system and build capacity where it is needed the most.</w:t>
      </w:r>
    </w:p>
    <w:p w14:paraId="45372A66" w14:textId="77777777" w:rsidR="00BD0F24" w:rsidRPr="00BD0F24" w:rsidRDefault="00BD0F24" w:rsidP="00BD0F24">
      <w:pPr>
        <w:spacing w:before="60"/>
        <w:rPr>
          <w:rFonts w:ascii="Alright Sans Light" w:hAnsi="Alright Sans Light" w:cs="Arial"/>
          <w:bCs/>
          <w:color w:val="595959" w:themeColor="text1" w:themeTint="A6"/>
          <w:sz w:val="22"/>
          <w:szCs w:val="22"/>
          <w:lang w:val="en-CA" w:eastAsia="en-CA"/>
        </w:rPr>
      </w:pPr>
    </w:p>
    <w:p w14:paraId="70627347" w14:textId="77777777" w:rsidR="00BD0F24" w:rsidRPr="00BD0F24" w:rsidRDefault="00BD0F24" w:rsidP="00BD0F24">
      <w:pPr>
        <w:pStyle w:val="NormalWeb"/>
        <w:shd w:val="clear" w:color="auto" w:fill="FFFFFF"/>
        <w:spacing w:before="0" w:beforeAutospacing="0" w:after="0" w:afterAutospacing="0"/>
        <w:jc w:val="both"/>
        <w:textAlignment w:val="baseline"/>
        <w:rPr>
          <w:rFonts w:ascii="Alright Sans Light" w:hAnsi="Alright Sans Light" w:cs="Arial"/>
          <w:bCs/>
          <w:color w:val="595959" w:themeColor="text1" w:themeTint="A6"/>
          <w:sz w:val="22"/>
          <w:szCs w:val="22"/>
          <w:lang w:val="en-CA" w:eastAsia="en-CA"/>
        </w:rPr>
      </w:pPr>
      <w:r w:rsidRPr="00BD0F24">
        <w:rPr>
          <w:rFonts w:ascii="Alright Sans Light" w:hAnsi="Alright Sans Light" w:cs="Arial"/>
          <w:bCs/>
          <w:color w:val="595959" w:themeColor="text1" w:themeTint="A6"/>
          <w:sz w:val="22"/>
          <w:szCs w:val="22"/>
          <w:lang w:val="en-CA" w:eastAsia="en-CA"/>
        </w:rPr>
        <w:t>IHSTS gathers, develops and shares evidence about BC’s health care system to inform decisions that impact health care quality, cost and sustainability. They are a valuable resource to those who plan, deliver and support health care services in BC. They collaborate with health authorities, clinical and community leaders, policy makers and government. Their organizational independence, expertise and standardized project process help develop credible, robust evidence that partners can confidently use to improve policy and practice.</w:t>
      </w:r>
    </w:p>
    <w:p w14:paraId="6AD940B6" w14:textId="2B947BD5" w:rsidR="0017629B" w:rsidRPr="00BD0F24" w:rsidRDefault="0017629B" w:rsidP="005E5359">
      <w:pPr>
        <w:rPr>
          <w:rFonts w:asciiTheme="minorHAnsi" w:hAnsiTheme="minorHAnsi" w:cstheme="minorHAnsi"/>
          <w:b/>
          <w:bCs/>
          <w:color w:val="595959" w:themeColor="text1" w:themeTint="A6"/>
        </w:rPr>
      </w:pPr>
    </w:p>
    <w:p w14:paraId="7A5F5BA3" w14:textId="374B846F" w:rsidR="0017629B" w:rsidRPr="00BD0F24" w:rsidRDefault="0017629B" w:rsidP="005E5359">
      <w:pPr>
        <w:rPr>
          <w:rFonts w:asciiTheme="minorHAnsi" w:hAnsiTheme="minorHAnsi" w:cstheme="minorHAnsi"/>
          <w:b/>
          <w:bCs/>
          <w:color w:val="595959" w:themeColor="text1" w:themeTint="A6"/>
        </w:rPr>
      </w:pPr>
    </w:p>
    <w:p w14:paraId="672478DA" w14:textId="7D3D3DED" w:rsidR="0017629B" w:rsidRPr="00BD0F24" w:rsidRDefault="0017629B" w:rsidP="005E5359">
      <w:pPr>
        <w:rPr>
          <w:rFonts w:asciiTheme="minorHAnsi" w:hAnsiTheme="minorHAnsi" w:cstheme="minorHAnsi"/>
          <w:b/>
          <w:bCs/>
          <w:color w:val="595959" w:themeColor="text1" w:themeTint="A6"/>
        </w:rPr>
      </w:pPr>
    </w:p>
    <w:p w14:paraId="317D9B2B" w14:textId="3AB69404" w:rsidR="0017629B" w:rsidRPr="00BD0F24" w:rsidRDefault="0017629B" w:rsidP="005E5359">
      <w:pPr>
        <w:rPr>
          <w:rFonts w:asciiTheme="minorHAnsi" w:hAnsiTheme="minorHAnsi" w:cstheme="minorHAnsi"/>
          <w:b/>
          <w:bCs/>
          <w:color w:val="595959" w:themeColor="text1" w:themeTint="A6"/>
        </w:rPr>
      </w:pPr>
    </w:p>
    <w:p w14:paraId="09593DAA" w14:textId="3F9F5EED" w:rsidR="0017629B" w:rsidRPr="00BD0F24" w:rsidRDefault="0017629B" w:rsidP="005E5359">
      <w:pPr>
        <w:rPr>
          <w:rFonts w:asciiTheme="minorHAnsi" w:hAnsiTheme="minorHAnsi" w:cstheme="minorHAnsi"/>
          <w:b/>
          <w:bCs/>
          <w:color w:val="595959" w:themeColor="text1" w:themeTint="A6"/>
        </w:rPr>
      </w:pPr>
    </w:p>
    <w:p w14:paraId="719A8876" w14:textId="50721BDD" w:rsidR="0017629B" w:rsidRPr="00BD0F24" w:rsidRDefault="0017629B" w:rsidP="005E5359">
      <w:pPr>
        <w:rPr>
          <w:rFonts w:asciiTheme="minorHAnsi" w:hAnsiTheme="minorHAnsi" w:cstheme="minorHAnsi"/>
          <w:b/>
          <w:bCs/>
          <w:color w:val="595959" w:themeColor="text1" w:themeTint="A6"/>
        </w:rPr>
      </w:pPr>
    </w:p>
    <w:p w14:paraId="44A3D702" w14:textId="5C7C4CE1" w:rsidR="0017629B" w:rsidRPr="00BD0F24" w:rsidRDefault="0017629B" w:rsidP="005E5359">
      <w:pPr>
        <w:rPr>
          <w:rFonts w:asciiTheme="minorHAnsi" w:hAnsiTheme="minorHAnsi" w:cstheme="minorHAnsi"/>
          <w:b/>
          <w:bCs/>
          <w:color w:val="595959" w:themeColor="text1" w:themeTint="A6"/>
        </w:rPr>
      </w:pPr>
    </w:p>
    <w:p w14:paraId="005A1A0E" w14:textId="1BA635DF" w:rsidR="0017629B" w:rsidRPr="00BD0F24" w:rsidRDefault="0017629B" w:rsidP="005E5359">
      <w:pPr>
        <w:rPr>
          <w:rFonts w:asciiTheme="minorHAnsi" w:hAnsiTheme="minorHAnsi" w:cstheme="minorHAnsi"/>
          <w:b/>
          <w:bCs/>
          <w:color w:val="595959" w:themeColor="text1" w:themeTint="A6"/>
        </w:rPr>
      </w:pPr>
    </w:p>
    <w:p w14:paraId="3064057B" w14:textId="77777777" w:rsidR="00BD0F24" w:rsidRPr="00BD0F24" w:rsidRDefault="00BD0F24">
      <w:pPr>
        <w:rPr>
          <w:rFonts w:ascii="Alright Sans Light" w:eastAsia="Times New Roman" w:hAnsi="Alright Sans Light" w:cs="Calibri"/>
          <w:b/>
          <w:bCs/>
          <w:color w:val="595959" w:themeColor="text1" w:themeTint="A6"/>
          <w:sz w:val="22"/>
          <w:szCs w:val="22"/>
        </w:rPr>
      </w:pPr>
      <w:r w:rsidRPr="00BD0F24">
        <w:rPr>
          <w:rFonts w:ascii="Alright Sans Light" w:eastAsia="Times New Roman" w:hAnsi="Alright Sans Light" w:cs="Calibri"/>
          <w:b/>
          <w:bCs/>
          <w:color w:val="595959" w:themeColor="text1" w:themeTint="A6"/>
          <w:sz w:val="22"/>
          <w:szCs w:val="22"/>
        </w:rPr>
        <w:br w:type="page"/>
      </w:r>
    </w:p>
    <w:p w14:paraId="526D7AFD" w14:textId="1C602B26" w:rsidR="0017629B" w:rsidRPr="00BD0F24" w:rsidRDefault="00BD0F24" w:rsidP="00830B25">
      <w:pPr>
        <w:autoSpaceDE w:val="0"/>
        <w:autoSpaceDN w:val="0"/>
        <w:adjustRightInd w:val="0"/>
        <w:rPr>
          <w:rFonts w:ascii="Alright Sans Light" w:eastAsia="Times New Roman" w:hAnsi="Alright Sans Light" w:cs="Calibri"/>
          <w:b/>
          <w:bCs/>
          <w:color w:val="595959" w:themeColor="text1" w:themeTint="A6"/>
          <w:sz w:val="22"/>
          <w:szCs w:val="22"/>
        </w:rPr>
      </w:pPr>
      <w:r w:rsidRPr="00830B25">
        <w:rPr>
          <w:rFonts w:ascii="Alright Sans Regular" w:hAnsi="Alright Sans Regular" w:cs="Alright Sans Regular"/>
          <w:b/>
          <w:color w:val="595959" w:themeColor="text1" w:themeTint="A6"/>
          <w:sz w:val="22"/>
          <w:szCs w:val="22"/>
        </w:rPr>
        <w:lastRenderedPageBreak/>
        <w:t>Appendix B: References</w:t>
      </w:r>
    </w:p>
    <w:p w14:paraId="1306E82F" w14:textId="77777777" w:rsidR="00830B25" w:rsidRDefault="00830B25" w:rsidP="0017629B">
      <w:pPr>
        <w:pStyle w:val="Footer"/>
        <w:rPr>
          <w:rFonts w:ascii="Alright Sans Extra Thin" w:hAnsi="Alright Sans Extra Thin"/>
          <w:color w:val="595959" w:themeColor="text1" w:themeTint="A6"/>
          <w:sz w:val="22"/>
          <w:szCs w:val="22"/>
        </w:rPr>
      </w:pPr>
    </w:p>
    <w:p w14:paraId="5D2DFAC1" w14:textId="651FE0FB" w:rsidR="0017629B" w:rsidRPr="00830B25" w:rsidRDefault="0017629B" w:rsidP="0017629B">
      <w:pPr>
        <w:pStyle w:val="Footer"/>
        <w:rPr>
          <w:rFonts w:ascii="Alright Sans Light" w:hAnsi="Alright Sans Light" w:cs="Arial"/>
          <w:bCs/>
          <w:color w:val="595959" w:themeColor="text1" w:themeTint="A6"/>
          <w:sz w:val="22"/>
          <w:szCs w:val="22"/>
          <w:lang w:val="en-CA" w:eastAsia="en-CA"/>
        </w:rPr>
      </w:pPr>
      <w:r w:rsidRPr="00830B25">
        <w:rPr>
          <w:rFonts w:ascii="Alright Sans Light" w:hAnsi="Alright Sans Light" w:cs="Arial"/>
          <w:bCs/>
          <w:color w:val="595959" w:themeColor="text1" w:themeTint="A6"/>
          <w:sz w:val="22"/>
          <w:szCs w:val="22"/>
          <w:lang w:val="en-CA" w:eastAsia="en-CA"/>
        </w:rPr>
        <w:t>1. Institute for Health System Transformation and Sustainability. Reversing the course of type 2 diabetes. Environmental scan. 2020 January</w:t>
      </w:r>
      <w:r w:rsidR="007F1D99" w:rsidRPr="00830B25">
        <w:rPr>
          <w:rFonts w:ascii="Alright Sans Light" w:hAnsi="Alright Sans Light" w:cs="Arial"/>
          <w:bCs/>
          <w:color w:val="595959" w:themeColor="text1" w:themeTint="A6"/>
          <w:sz w:val="22"/>
          <w:szCs w:val="22"/>
          <w:lang w:val="en-CA" w:eastAsia="en-CA"/>
        </w:rPr>
        <w:t>; 5.</w:t>
      </w:r>
    </w:p>
    <w:p w14:paraId="47F9A61D" w14:textId="76A4AE2F" w:rsidR="0017629B" w:rsidRDefault="0017629B" w:rsidP="0017629B">
      <w:pPr>
        <w:pStyle w:val="Footer"/>
        <w:rPr>
          <w:rFonts w:ascii="Alright Sans Light" w:hAnsi="Alright Sans Light" w:cs="Arial"/>
          <w:bCs/>
          <w:color w:val="595959" w:themeColor="text1" w:themeTint="A6"/>
          <w:sz w:val="22"/>
          <w:szCs w:val="22"/>
          <w:lang w:val="en-CA" w:eastAsia="en-CA"/>
        </w:rPr>
      </w:pPr>
      <w:r w:rsidRPr="00830B25">
        <w:rPr>
          <w:rFonts w:ascii="Alright Sans Light" w:hAnsi="Alright Sans Light" w:cs="Arial"/>
          <w:bCs/>
          <w:color w:val="595959" w:themeColor="text1" w:themeTint="A6"/>
          <w:sz w:val="22"/>
          <w:szCs w:val="22"/>
          <w:lang w:val="en-CA" w:eastAsia="en-CA"/>
        </w:rPr>
        <w:t>2. Proven KG, Huang K, Milward HB. The evolution of structural embeddedness and organizational social outcomes in a centrally governed health and human services network. 2009; 19(4): 873-893.</w:t>
      </w:r>
    </w:p>
    <w:p w14:paraId="26BB33DE" w14:textId="249FF07F" w:rsidR="00A01223" w:rsidRPr="00A01223" w:rsidRDefault="00A01223" w:rsidP="0017629B">
      <w:pPr>
        <w:pStyle w:val="Footer"/>
        <w:rPr>
          <w:rFonts w:ascii="Alright Sans Light" w:hAnsi="Alright Sans Light" w:cs="Arial"/>
          <w:bCs/>
          <w:color w:val="595959" w:themeColor="text1" w:themeTint="A6"/>
          <w:sz w:val="22"/>
          <w:szCs w:val="22"/>
          <w:lang w:val="en-CA" w:eastAsia="en-CA"/>
        </w:rPr>
      </w:pPr>
      <w:r>
        <w:rPr>
          <w:rFonts w:ascii="Alright Sans Light" w:hAnsi="Alright Sans Light" w:cs="Arial"/>
          <w:bCs/>
          <w:color w:val="595959" w:themeColor="text1" w:themeTint="A6"/>
          <w:sz w:val="22"/>
          <w:szCs w:val="22"/>
          <w:lang w:val="en-CA" w:eastAsia="en-CA"/>
        </w:rPr>
        <w:t xml:space="preserve">3. </w:t>
      </w:r>
      <w:r w:rsidRPr="00A01223">
        <w:rPr>
          <w:rFonts w:ascii="Alright Sans Light" w:hAnsi="Alright Sans Light" w:cs="Arial"/>
          <w:bCs/>
          <w:color w:val="595959" w:themeColor="text1" w:themeTint="A6"/>
          <w:sz w:val="22"/>
          <w:szCs w:val="22"/>
          <w:lang w:val="en-CA" w:eastAsia="en-CA"/>
        </w:rPr>
        <w:t>The Health Foundation. Leading networks in healthcare: lear</w:t>
      </w:r>
      <w:r w:rsidR="00272B1D">
        <w:rPr>
          <w:rFonts w:ascii="Alright Sans Light" w:hAnsi="Alright Sans Light" w:cs="Arial"/>
          <w:bCs/>
          <w:color w:val="595959" w:themeColor="text1" w:themeTint="A6"/>
          <w:sz w:val="22"/>
          <w:szCs w:val="22"/>
          <w:lang w:val="en-CA" w:eastAsia="en-CA"/>
        </w:rPr>
        <w:t>n</w:t>
      </w:r>
      <w:r w:rsidRPr="00A01223">
        <w:rPr>
          <w:rFonts w:ascii="Alright Sans Light" w:hAnsi="Alright Sans Light" w:cs="Arial"/>
          <w:bCs/>
          <w:color w:val="595959" w:themeColor="text1" w:themeTint="A6"/>
          <w:sz w:val="22"/>
          <w:szCs w:val="22"/>
          <w:lang w:val="en-CA" w:eastAsia="en-CA"/>
        </w:rPr>
        <w:t>ing about what works – the theory and the practice. The Health Foundation: London, UK; January 2013.</w:t>
      </w:r>
    </w:p>
    <w:p w14:paraId="7C65C6D3" w14:textId="5F901DA6" w:rsidR="00A01223" w:rsidRPr="00830B25" w:rsidRDefault="00A01223" w:rsidP="0017629B">
      <w:pPr>
        <w:pStyle w:val="Footer"/>
        <w:rPr>
          <w:rFonts w:ascii="Alright Sans Light" w:hAnsi="Alright Sans Light" w:cs="Arial"/>
          <w:bCs/>
          <w:color w:val="595959" w:themeColor="text1" w:themeTint="A6"/>
          <w:sz w:val="22"/>
          <w:szCs w:val="22"/>
          <w:lang w:val="en-CA" w:eastAsia="en-CA"/>
        </w:rPr>
      </w:pPr>
      <w:r>
        <w:rPr>
          <w:rFonts w:ascii="Alright Sans Light" w:hAnsi="Alright Sans Light" w:cs="Arial"/>
          <w:bCs/>
          <w:color w:val="595959" w:themeColor="text1" w:themeTint="A6"/>
          <w:sz w:val="22"/>
          <w:szCs w:val="22"/>
          <w:lang w:val="en-CA" w:eastAsia="en-CA"/>
        </w:rPr>
        <w:t xml:space="preserve">4. </w:t>
      </w:r>
      <w:r w:rsidRPr="00A01223">
        <w:rPr>
          <w:rFonts w:ascii="Alright Sans Light" w:hAnsi="Alright Sans Light" w:cs="Arial"/>
          <w:bCs/>
          <w:color w:val="595959" w:themeColor="text1" w:themeTint="A6"/>
          <w:sz w:val="22"/>
          <w:szCs w:val="22"/>
          <w:lang w:val="en-CA" w:eastAsia="en-CA"/>
        </w:rPr>
        <w:t xml:space="preserve">Cunningham FC, </w:t>
      </w:r>
      <w:proofErr w:type="spellStart"/>
      <w:r w:rsidRPr="00A01223">
        <w:rPr>
          <w:rFonts w:ascii="Alright Sans Light" w:hAnsi="Alright Sans Light" w:cs="Arial"/>
          <w:bCs/>
          <w:color w:val="595959" w:themeColor="text1" w:themeTint="A6"/>
          <w:sz w:val="22"/>
          <w:szCs w:val="22"/>
          <w:lang w:val="en-CA" w:eastAsia="en-CA"/>
        </w:rPr>
        <w:t>Ranmuthagaia</w:t>
      </w:r>
      <w:proofErr w:type="spellEnd"/>
      <w:r w:rsidRPr="00A01223">
        <w:rPr>
          <w:rFonts w:ascii="Alright Sans Light" w:hAnsi="Alright Sans Light" w:cs="Arial"/>
          <w:bCs/>
          <w:color w:val="595959" w:themeColor="text1" w:themeTint="A6"/>
          <w:sz w:val="22"/>
          <w:szCs w:val="22"/>
          <w:lang w:val="en-CA" w:eastAsia="en-CA"/>
        </w:rPr>
        <w:t xml:space="preserve"> G, Plumb J et al. Health professional networks as a vector for improving healthcare quality and safety: a systematic review. BMJ Quality and Safety. 2011; 21(3): 239-249.</w:t>
      </w:r>
    </w:p>
    <w:p w14:paraId="1D9AF822" w14:textId="77777777" w:rsidR="0017629B" w:rsidRPr="00BD0F24" w:rsidRDefault="0017629B" w:rsidP="0017629B">
      <w:pPr>
        <w:rPr>
          <w:rFonts w:asciiTheme="minorHAnsi" w:hAnsiTheme="minorHAnsi" w:cstheme="minorHAnsi"/>
          <w:b/>
          <w:bCs/>
          <w:color w:val="595959" w:themeColor="text1" w:themeTint="A6"/>
        </w:rPr>
      </w:pPr>
    </w:p>
    <w:sectPr w:rsidR="0017629B" w:rsidRPr="00BD0F24" w:rsidSect="005B749B">
      <w:headerReference w:type="default" r:id="rId10"/>
      <w:headerReference w:type="first" r:id="rId11"/>
      <w:pgSz w:w="12240" w:h="15840"/>
      <w:pgMar w:top="1800" w:right="1440" w:bottom="720" w:left="1440" w:header="144"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954C2" w14:textId="77777777" w:rsidR="00CD3681" w:rsidRDefault="00CD3681" w:rsidP="00991F6D">
      <w:r>
        <w:separator/>
      </w:r>
    </w:p>
  </w:endnote>
  <w:endnote w:type="continuationSeparator" w:id="0">
    <w:p w14:paraId="1224D2AE" w14:textId="77777777" w:rsidR="00CD3681" w:rsidRDefault="00CD3681" w:rsidP="00991F6D">
      <w:r>
        <w:continuationSeparator/>
      </w:r>
    </w:p>
  </w:endnote>
  <w:endnote w:type="continuationNotice" w:id="1">
    <w:p w14:paraId="571DCFE4" w14:textId="77777777" w:rsidR="00CD3681" w:rsidRDefault="00CD3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right Sans Regular">
    <w:panose1 w:val="02000503040000020004"/>
    <w:charset w:val="00"/>
    <w:family w:val="modern"/>
    <w:notTrueType/>
    <w:pitch w:val="variable"/>
    <w:sig w:usb0="0000008F" w:usb1="00000001" w:usb2="00000000" w:usb3="00000000" w:csb0="0000000B" w:csb1="00000000"/>
  </w:font>
  <w:font w:name="Alright Sans Medium">
    <w:panose1 w:val="02000503040000020004"/>
    <w:charset w:val="00"/>
    <w:family w:val="modern"/>
    <w:notTrueType/>
    <w:pitch w:val="variable"/>
    <w:sig w:usb0="0000008F" w:usb1="00000001" w:usb2="00000000" w:usb3="00000000" w:csb0="0000000B" w:csb1="00000000"/>
  </w:font>
  <w:font w:name="Alright Sans Light">
    <w:panose1 w:val="02000503040000020004"/>
    <w:charset w:val="00"/>
    <w:family w:val="modern"/>
    <w:notTrueType/>
    <w:pitch w:val="variable"/>
    <w:sig w:usb0="0000008F" w:usb1="00000001" w:usb2="00000000" w:usb3="00000000" w:csb0="0000000B" w:csb1="00000000"/>
  </w:font>
  <w:font w:name="Calibri-Bold">
    <w:panose1 w:val="00000000000000000000"/>
    <w:charset w:val="00"/>
    <w:family w:val="swiss"/>
    <w:notTrueType/>
    <w:pitch w:val="default"/>
    <w:sig w:usb0="00000003" w:usb1="00000000" w:usb2="00000000" w:usb3="00000000" w:csb0="00000001" w:csb1="00000000"/>
  </w:font>
  <w:font w:name="Alright Sans Extra Thin">
    <w:panose1 w:val="02000503030000020004"/>
    <w:charset w:val="00"/>
    <w:family w:val="modern"/>
    <w:notTrueType/>
    <w:pitch w:val="variable"/>
    <w:sig w:usb0="0000008F" w:usb1="00000001"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DC1C9" w14:textId="77777777" w:rsidR="00CD3681" w:rsidRDefault="00CD3681" w:rsidP="00991F6D">
      <w:bookmarkStart w:id="0" w:name="_Hlk39557730"/>
      <w:bookmarkEnd w:id="0"/>
      <w:r>
        <w:separator/>
      </w:r>
    </w:p>
  </w:footnote>
  <w:footnote w:type="continuationSeparator" w:id="0">
    <w:p w14:paraId="768039DA" w14:textId="77777777" w:rsidR="00CD3681" w:rsidRDefault="00CD3681" w:rsidP="00991F6D">
      <w:r>
        <w:continuationSeparator/>
      </w:r>
    </w:p>
  </w:footnote>
  <w:footnote w:type="continuationNotice" w:id="1">
    <w:p w14:paraId="7BE8910B" w14:textId="77777777" w:rsidR="00CD3681" w:rsidRDefault="00CD36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19543" w14:textId="07C3FA97" w:rsidR="00AA369D" w:rsidRPr="00E12EE3" w:rsidRDefault="00843F84" w:rsidP="00E12EE3">
    <w:pPr>
      <w:rPr>
        <w:rFonts w:ascii="Calibri" w:eastAsia="Calibri" w:hAnsi="Calibri" w:cs="Calibri"/>
        <w:b/>
        <w:bCs/>
        <w:color w:val="808080"/>
        <w:lang w:val="en-CA" w:eastAsia="en-CA"/>
      </w:rPr>
    </w:pPr>
    <w:r>
      <w:rPr>
        <w:noProof/>
      </w:rPr>
      <w:drawing>
        <wp:anchor distT="0" distB="0" distL="114300" distR="114300" simplePos="0" relativeHeight="251658240" behindDoc="0" locked="0" layoutInCell="1" allowOverlap="1" wp14:anchorId="46F7D4E3" wp14:editId="0E0C92CD">
          <wp:simplePos x="0" y="0"/>
          <wp:positionH relativeFrom="margin">
            <wp:posOffset>4438650</wp:posOffset>
          </wp:positionH>
          <wp:positionV relativeFrom="margin">
            <wp:posOffset>-873125</wp:posOffset>
          </wp:positionV>
          <wp:extent cx="1540510" cy="66865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TS logo.png"/>
                  <pic:cNvPicPr/>
                </pic:nvPicPr>
                <pic:blipFill>
                  <a:blip r:embed="rId1"/>
                  <a:stretch>
                    <a:fillRect/>
                  </a:stretch>
                </pic:blipFill>
                <pic:spPr>
                  <a:xfrm>
                    <a:off x="0" y="0"/>
                    <a:ext cx="1540510" cy="668655"/>
                  </a:xfrm>
                  <a:prstGeom prst="rect">
                    <a:avLst/>
                  </a:prstGeom>
                </pic:spPr>
              </pic:pic>
            </a:graphicData>
          </a:graphic>
          <wp14:sizeRelH relativeFrom="margin">
            <wp14:pctWidth>0</wp14:pctWidth>
          </wp14:sizeRelH>
          <wp14:sizeRelV relativeFrom="margin">
            <wp14:pctHeight>0</wp14:pctHeight>
          </wp14:sizeRelV>
        </wp:anchor>
      </w:drawing>
    </w:r>
    <w:r w:rsidR="00610CF5" w:rsidRPr="00610CF5">
      <w:rPr>
        <w:noProof/>
      </w:rPr>
      <w:drawing>
        <wp:inline distT="0" distB="0" distL="0" distR="0" wp14:anchorId="37DADE1B" wp14:editId="7FB86811">
          <wp:extent cx="1786816" cy="6381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17817" cy="68496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218C1" w14:textId="2AB59E4F" w:rsidR="00E86B0D" w:rsidRDefault="00E86B0D">
    <w:pPr>
      <w:pStyle w:val="Header"/>
    </w:pPr>
    <w:r>
      <w:t xml:space="preserve">    </w:t>
    </w:r>
    <w:r w:rsidR="00BD0F24">
      <w:rPr>
        <w:noProof/>
      </w:rPr>
      <w:drawing>
        <wp:inline distT="0" distB="0" distL="0" distR="0" wp14:anchorId="14870CE0" wp14:editId="14F1EF34">
          <wp:extent cx="2217999"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009" t="16668" r="8784" b="17490"/>
                  <a:stretch/>
                </pic:blipFill>
                <pic:spPr bwMode="auto">
                  <a:xfrm>
                    <a:off x="0" y="0"/>
                    <a:ext cx="2264302" cy="81680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5B749B">
      <w:t xml:space="preserve">  </w:t>
    </w:r>
    <w:r>
      <w:t xml:space="preserve">                    </w:t>
    </w:r>
    <w:r w:rsidR="005B749B">
      <w:t xml:space="preserve"> </w:t>
    </w:r>
    <w:r>
      <w:rPr>
        <w:noProof/>
      </w:rPr>
      <w:drawing>
        <wp:inline distT="0" distB="0" distL="0" distR="0" wp14:anchorId="6B12E9CC" wp14:editId="56543D65">
          <wp:extent cx="1847197" cy="80306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511" cy="839720"/>
                  </a:xfrm>
                  <a:prstGeom prst="rect">
                    <a:avLst/>
                  </a:prstGeom>
                  <a:noFill/>
                </pic:spPr>
              </pic:pic>
            </a:graphicData>
          </a:graphic>
        </wp:inline>
      </w:drawing>
    </w:r>
  </w:p>
  <w:p w14:paraId="602EBD6B" w14:textId="2A483DD4" w:rsidR="00704F82" w:rsidRDefault="00E86B0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E045F"/>
    <w:multiLevelType w:val="hybridMultilevel"/>
    <w:tmpl w:val="A8FC5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8A39B6"/>
    <w:multiLevelType w:val="multilevel"/>
    <w:tmpl w:val="050883F8"/>
    <w:lvl w:ilvl="0">
      <w:start w:val="1"/>
      <w:numFmt w:val="bullet"/>
      <w:lvlText w:val=""/>
      <w:lvlJc w:val="left"/>
      <w:pPr>
        <w:tabs>
          <w:tab w:val="num" w:pos="1080"/>
        </w:tabs>
        <w:ind w:left="1080" w:hanging="360"/>
      </w:pPr>
      <w:rPr>
        <w:rFonts w:ascii="Wingdings" w:hAnsi="Wingdings" w:hint="default"/>
        <w:sz w:val="22"/>
        <w:szCs w:val="2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29C65135"/>
    <w:multiLevelType w:val="multilevel"/>
    <w:tmpl w:val="45E8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966712"/>
    <w:multiLevelType w:val="hybridMultilevel"/>
    <w:tmpl w:val="9F0E7F62"/>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FE1023C"/>
    <w:multiLevelType w:val="hybridMultilevel"/>
    <w:tmpl w:val="E6B8BC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346D76AB"/>
    <w:multiLevelType w:val="hybridMultilevel"/>
    <w:tmpl w:val="A33C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86413"/>
    <w:multiLevelType w:val="hybridMultilevel"/>
    <w:tmpl w:val="E49026B0"/>
    <w:lvl w:ilvl="0" w:tplc="7A0E0756">
      <w:start w:val="1"/>
      <w:numFmt w:val="bullet"/>
      <w:lvlText w:val=""/>
      <w:lvlJc w:val="left"/>
      <w:pPr>
        <w:tabs>
          <w:tab w:val="num" w:pos="720"/>
        </w:tabs>
        <w:ind w:left="720" w:hanging="360"/>
      </w:pPr>
      <w:rPr>
        <w:rFonts w:ascii="Wingdings" w:hAnsi="Wingdings" w:hint="default"/>
      </w:rPr>
    </w:lvl>
    <w:lvl w:ilvl="1" w:tplc="DAD22368">
      <w:start w:val="302"/>
      <w:numFmt w:val="bullet"/>
      <w:lvlText w:val=""/>
      <w:lvlJc w:val="left"/>
      <w:pPr>
        <w:tabs>
          <w:tab w:val="num" w:pos="1440"/>
        </w:tabs>
        <w:ind w:left="1440" w:hanging="360"/>
      </w:pPr>
      <w:rPr>
        <w:rFonts w:ascii="Wingdings 2" w:hAnsi="Wingdings 2" w:hint="default"/>
      </w:rPr>
    </w:lvl>
    <w:lvl w:ilvl="2" w:tplc="BBA42212" w:tentative="1">
      <w:start w:val="1"/>
      <w:numFmt w:val="bullet"/>
      <w:lvlText w:val=""/>
      <w:lvlJc w:val="left"/>
      <w:pPr>
        <w:tabs>
          <w:tab w:val="num" w:pos="2160"/>
        </w:tabs>
        <w:ind w:left="2160" w:hanging="360"/>
      </w:pPr>
      <w:rPr>
        <w:rFonts w:ascii="Wingdings" w:hAnsi="Wingdings" w:hint="default"/>
      </w:rPr>
    </w:lvl>
    <w:lvl w:ilvl="3" w:tplc="6042185C" w:tentative="1">
      <w:start w:val="1"/>
      <w:numFmt w:val="bullet"/>
      <w:lvlText w:val=""/>
      <w:lvlJc w:val="left"/>
      <w:pPr>
        <w:tabs>
          <w:tab w:val="num" w:pos="2880"/>
        </w:tabs>
        <w:ind w:left="2880" w:hanging="360"/>
      </w:pPr>
      <w:rPr>
        <w:rFonts w:ascii="Wingdings" w:hAnsi="Wingdings" w:hint="default"/>
      </w:rPr>
    </w:lvl>
    <w:lvl w:ilvl="4" w:tplc="FF1EEB3E" w:tentative="1">
      <w:start w:val="1"/>
      <w:numFmt w:val="bullet"/>
      <w:lvlText w:val=""/>
      <w:lvlJc w:val="left"/>
      <w:pPr>
        <w:tabs>
          <w:tab w:val="num" w:pos="3600"/>
        </w:tabs>
        <w:ind w:left="3600" w:hanging="360"/>
      </w:pPr>
      <w:rPr>
        <w:rFonts w:ascii="Wingdings" w:hAnsi="Wingdings" w:hint="default"/>
      </w:rPr>
    </w:lvl>
    <w:lvl w:ilvl="5" w:tplc="41C6DAD6" w:tentative="1">
      <w:start w:val="1"/>
      <w:numFmt w:val="bullet"/>
      <w:lvlText w:val=""/>
      <w:lvlJc w:val="left"/>
      <w:pPr>
        <w:tabs>
          <w:tab w:val="num" w:pos="4320"/>
        </w:tabs>
        <w:ind w:left="4320" w:hanging="360"/>
      </w:pPr>
      <w:rPr>
        <w:rFonts w:ascii="Wingdings" w:hAnsi="Wingdings" w:hint="default"/>
      </w:rPr>
    </w:lvl>
    <w:lvl w:ilvl="6" w:tplc="E2D80168" w:tentative="1">
      <w:start w:val="1"/>
      <w:numFmt w:val="bullet"/>
      <w:lvlText w:val=""/>
      <w:lvlJc w:val="left"/>
      <w:pPr>
        <w:tabs>
          <w:tab w:val="num" w:pos="5040"/>
        </w:tabs>
        <w:ind w:left="5040" w:hanging="360"/>
      </w:pPr>
      <w:rPr>
        <w:rFonts w:ascii="Wingdings" w:hAnsi="Wingdings" w:hint="default"/>
      </w:rPr>
    </w:lvl>
    <w:lvl w:ilvl="7" w:tplc="7570B29E" w:tentative="1">
      <w:start w:val="1"/>
      <w:numFmt w:val="bullet"/>
      <w:lvlText w:val=""/>
      <w:lvlJc w:val="left"/>
      <w:pPr>
        <w:tabs>
          <w:tab w:val="num" w:pos="5760"/>
        </w:tabs>
        <w:ind w:left="5760" w:hanging="360"/>
      </w:pPr>
      <w:rPr>
        <w:rFonts w:ascii="Wingdings" w:hAnsi="Wingdings" w:hint="default"/>
      </w:rPr>
    </w:lvl>
    <w:lvl w:ilvl="8" w:tplc="FC1098A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DC2B16"/>
    <w:multiLevelType w:val="hybridMultilevel"/>
    <w:tmpl w:val="32D81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9B0BF1"/>
    <w:multiLevelType w:val="hybridMultilevel"/>
    <w:tmpl w:val="B42A3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E5258E4"/>
    <w:multiLevelType w:val="hybridMultilevel"/>
    <w:tmpl w:val="E8440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1BD09CD"/>
    <w:multiLevelType w:val="hybridMultilevel"/>
    <w:tmpl w:val="794004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614A1126"/>
    <w:multiLevelType w:val="hybridMultilevel"/>
    <w:tmpl w:val="FF340C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55A6899"/>
    <w:multiLevelType w:val="hybridMultilevel"/>
    <w:tmpl w:val="1E0405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6CAF5639"/>
    <w:multiLevelType w:val="hybridMultilevel"/>
    <w:tmpl w:val="145EA9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794C387A"/>
    <w:multiLevelType w:val="hybridMultilevel"/>
    <w:tmpl w:val="DECE2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F2F7643"/>
    <w:multiLevelType w:val="hybridMultilevel"/>
    <w:tmpl w:val="80863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14"/>
  </w:num>
  <w:num w:numId="5">
    <w:abstractNumId w:val="3"/>
  </w:num>
  <w:num w:numId="6">
    <w:abstractNumId w:val="2"/>
  </w:num>
  <w:num w:numId="7">
    <w:abstractNumId w:val="1"/>
  </w:num>
  <w:num w:numId="8">
    <w:abstractNumId w:val="10"/>
  </w:num>
  <w:num w:numId="9">
    <w:abstractNumId w:val="4"/>
  </w:num>
  <w:num w:numId="10">
    <w:abstractNumId w:val="15"/>
  </w:num>
  <w:num w:numId="11">
    <w:abstractNumId w:val="9"/>
  </w:num>
  <w:num w:numId="12">
    <w:abstractNumId w:val="5"/>
  </w:num>
  <w:num w:numId="13">
    <w:abstractNumId w:val="7"/>
  </w:num>
  <w:num w:numId="14">
    <w:abstractNumId w:val="12"/>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Type w:val="letter"/>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E0"/>
    <w:rsid w:val="00012065"/>
    <w:rsid w:val="00012CD9"/>
    <w:rsid w:val="00027200"/>
    <w:rsid w:val="00030C99"/>
    <w:rsid w:val="0003137B"/>
    <w:rsid w:val="00033018"/>
    <w:rsid w:val="00040796"/>
    <w:rsid w:val="00042603"/>
    <w:rsid w:val="000524B1"/>
    <w:rsid w:val="00052ABB"/>
    <w:rsid w:val="00081D49"/>
    <w:rsid w:val="00093A7C"/>
    <w:rsid w:val="000A203B"/>
    <w:rsid w:val="000B0CEF"/>
    <w:rsid w:val="000B459B"/>
    <w:rsid w:val="000B6373"/>
    <w:rsid w:val="000B766C"/>
    <w:rsid w:val="000D5C3E"/>
    <w:rsid w:val="001006F4"/>
    <w:rsid w:val="00103EE2"/>
    <w:rsid w:val="001043FA"/>
    <w:rsid w:val="00107DE2"/>
    <w:rsid w:val="00114C00"/>
    <w:rsid w:val="00122F4B"/>
    <w:rsid w:val="001329FA"/>
    <w:rsid w:val="001364F1"/>
    <w:rsid w:val="001444A4"/>
    <w:rsid w:val="00147494"/>
    <w:rsid w:val="00152D58"/>
    <w:rsid w:val="00160020"/>
    <w:rsid w:val="00162DB3"/>
    <w:rsid w:val="00164097"/>
    <w:rsid w:val="00170444"/>
    <w:rsid w:val="00171698"/>
    <w:rsid w:val="0017298E"/>
    <w:rsid w:val="0017629B"/>
    <w:rsid w:val="001846F7"/>
    <w:rsid w:val="00184C4E"/>
    <w:rsid w:val="00184D6A"/>
    <w:rsid w:val="00195CC8"/>
    <w:rsid w:val="001A46FC"/>
    <w:rsid w:val="001A5131"/>
    <w:rsid w:val="001A6770"/>
    <w:rsid w:val="001B20C2"/>
    <w:rsid w:val="001B258E"/>
    <w:rsid w:val="001B28F6"/>
    <w:rsid w:val="001D1CE5"/>
    <w:rsid w:val="001D53B6"/>
    <w:rsid w:val="001D5771"/>
    <w:rsid w:val="001E45F1"/>
    <w:rsid w:val="001F0919"/>
    <w:rsid w:val="001F5C63"/>
    <w:rsid w:val="001F6081"/>
    <w:rsid w:val="00211071"/>
    <w:rsid w:val="00217E95"/>
    <w:rsid w:val="00220A41"/>
    <w:rsid w:val="002220FB"/>
    <w:rsid w:val="00231E87"/>
    <w:rsid w:val="0024298D"/>
    <w:rsid w:val="00244162"/>
    <w:rsid w:val="002451DB"/>
    <w:rsid w:val="00254BCE"/>
    <w:rsid w:val="0027139C"/>
    <w:rsid w:val="00272B1D"/>
    <w:rsid w:val="002778A2"/>
    <w:rsid w:val="00280E5C"/>
    <w:rsid w:val="0028587E"/>
    <w:rsid w:val="00287B58"/>
    <w:rsid w:val="002A5DB0"/>
    <w:rsid w:val="002A600B"/>
    <w:rsid w:val="002B17B8"/>
    <w:rsid w:val="002B320A"/>
    <w:rsid w:val="002E02A7"/>
    <w:rsid w:val="002E3123"/>
    <w:rsid w:val="002E4103"/>
    <w:rsid w:val="002E5F85"/>
    <w:rsid w:val="002F4EAE"/>
    <w:rsid w:val="002F7A74"/>
    <w:rsid w:val="003039E8"/>
    <w:rsid w:val="00312AF9"/>
    <w:rsid w:val="00314C5E"/>
    <w:rsid w:val="00323C93"/>
    <w:rsid w:val="00323F4D"/>
    <w:rsid w:val="00331954"/>
    <w:rsid w:val="00331D38"/>
    <w:rsid w:val="00340172"/>
    <w:rsid w:val="0035528F"/>
    <w:rsid w:val="0035552A"/>
    <w:rsid w:val="00367484"/>
    <w:rsid w:val="00372EE8"/>
    <w:rsid w:val="0038269C"/>
    <w:rsid w:val="00384095"/>
    <w:rsid w:val="0039220C"/>
    <w:rsid w:val="0039408C"/>
    <w:rsid w:val="00394B7E"/>
    <w:rsid w:val="003A09A8"/>
    <w:rsid w:val="003A1EB8"/>
    <w:rsid w:val="003A3E1D"/>
    <w:rsid w:val="003C6136"/>
    <w:rsid w:val="003E14C6"/>
    <w:rsid w:val="003E26D6"/>
    <w:rsid w:val="003F3AC5"/>
    <w:rsid w:val="00411F70"/>
    <w:rsid w:val="004200BB"/>
    <w:rsid w:val="004208AD"/>
    <w:rsid w:val="004231FE"/>
    <w:rsid w:val="004236FD"/>
    <w:rsid w:val="00433B4E"/>
    <w:rsid w:val="0044266D"/>
    <w:rsid w:val="00443A64"/>
    <w:rsid w:val="004462AA"/>
    <w:rsid w:val="00446FCB"/>
    <w:rsid w:val="00451C75"/>
    <w:rsid w:val="00453E3C"/>
    <w:rsid w:val="00454C20"/>
    <w:rsid w:val="00457F03"/>
    <w:rsid w:val="0047284E"/>
    <w:rsid w:val="004730C9"/>
    <w:rsid w:val="0047504E"/>
    <w:rsid w:val="00476C80"/>
    <w:rsid w:val="00482CE7"/>
    <w:rsid w:val="00484CAD"/>
    <w:rsid w:val="00487307"/>
    <w:rsid w:val="00490633"/>
    <w:rsid w:val="00490D5C"/>
    <w:rsid w:val="004A5981"/>
    <w:rsid w:val="004B025C"/>
    <w:rsid w:val="004B4D8F"/>
    <w:rsid w:val="004C7EB9"/>
    <w:rsid w:val="004D3FEF"/>
    <w:rsid w:val="004E4DBF"/>
    <w:rsid w:val="004E5F56"/>
    <w:rsid w:val="004E7A82"/>
    <w:rsid w:val="004F1303"/>
    <w:rsid w:val="004F306B"/>
    <w:rsid w:val="00502BB6"/>
    <w:rsid w:val="00503B25"/>
    <w:rsid w:val="0051306B"/>
    <w:rsid w:val="00516CD8"/>
    <w:rsid w:val="00521DBA"/>
    <w:rsid w:val="0052383C"/>
    <w:rsid w:val="00527013"/>
    <w:rsid w:val="0052779B"/>
    <w:rsid w:val="0053232E"/>
    <w:rsid w:val="00536428"/>
    <w:rsid w:val="005406E6"/>
    <w:rsid w:val="0054242B"/>
    <w:rsid w:val="005540CC"/>
    <w:rsid w:val="0055700E"/>
    <w:rsid w:val="005579D9"/>
    <w:rsid w:val="005658EE"/>
    <w:rsid w:val="00577543"/>
    <w:rsid w:val="00577BE2"/>
    <w:rsid w:val="005A0933"/>
    <w:rsid w:val="005A3AF0"/>
    <w:rsid w:val="005A7F8F"/>
    <w:rsid w:val="005B1081"/>
    <w:rsid w:val="005B3B46"/>
    <w:rsid w:val="005B749B"/>
    <w:rsid w:val="005C177B"/>
    <w:rsid w:val="005C1F0E"/>
    <w:rsid w:val="005C6229"/>
    <w:rsid w:val="005C671C"/>
    <w:rsid w:val="005D28F5"/>
    <w:rsid w:val="005E1789"/>
    <w:rsid w:val="005E1FCC"/>
    <w:rsid w:val="005E52EB"/>
    <w:rsid w:val="005E5359"/>
    <w:rsid w:val="005E7DBD"/>
    <w:rsid w:val="00610CF5"/>
    <w:rsid w:val="00614F49"/>
    <w:rsid w:val="0061514A"/>
    <w:rsid w:val="00625EDF"/>
    <w:rsid w:val="006263E3"/>
    <w:rsid w:val="006365B9"/>
    <w:rsid w:val="00640AC3"/>
    <w:rsid w:val="00646BF7"/>
    <w:rsid w:val="00657FFB"/>
    <w:rsid w:val="00666E7C"/>
    <w:rsid w:val="00681182"/>
    <w:rsid w:val="00681F01"/>
    <w:rsid w:val="00682AB9"/>
    <w:rsid w:val="00695613"/>
    <w:rsid w:val="006B1CCA"/>
    <w:rsid w:val="006B1E85"/>
    <w:rsid w:val="006C390B"/>
    <w:rsid w:val="006C4141"/>
    <w:rsid w:val="006C672B"/>
    <w:rsid w:val="006D6801"/>
    <w:rsid w:val="006E3454"/>
    <w:rsid w:val="006E37DA"/>
    <w:rsid w:val="006F636C"/>
    <w:rsid w:val="00700706"/>
    <w:rsid w:val="00701FD1"/>
    <w:rsid w:val="00704300"/>
    <w:rsid w:val="00704F82"/>
    <w:rsid w:val="00717298"/>
    <w:rsid w:val="0072246E"/>
    <w:rsid w:val="00722DA9"/>
    <w:rsid w:val="0072407A"/>
    <w:rsid w:val="00734FC9"/>
    <w:rsid w:val="0073532E"/>
    <w:rsid w:val="007433A9"/>
    <w:rsid w:val="007468A3"/>
    <w:rsid w:val="00761D89"/>
    <w:rsid w:val="007710EA"/>
    <w:rsid w:val="00775722"/>
    <w:rsid w:val="007762F6"/>
    <w:rsid w:val="00785F44"/>
    <w:rsid w:val="00786FBE"/>
    <w:rsid w:val="007936A7"/>
    <w:rsid w:val="00796322"/>
    <w:rsid w:val="007A16ED"/>
    <w:rsid w:val="007C3197"/>
    <w:rsid w:val="007D3BF3"/>
    <w:rsid w:val="007D4D31"/>
    <w:rsid w:val="007E7559"/>
    <w:rsid w:val="007F1D99"/>
    <w:rsid w:val="007F4B88"/>
    <w:rsid w:val="00802365"/>
    <w:rsid w:val="008039FD"/>
    <w:rsid w:val="00803C58"/>
    <w:rsid w:val="00804809"/>
    <w:rsid w:val="00813773"/>
    <w:rsid w:val="00820858"/>
    <w:rsid w:val="00821B02"/>
    <w:rsid w:val="008271FE"/>
    <w:rsid w:val="00830B25"/>
    <w:rsid w:val="008345E1"/>
    <w:rsid w:val="00842225"/>
    <w:rsid w:val="00843F84"/>
    <w:rsid w:val="00845ACD"/>
    <w:rsid w:val="008545DC"/>
    <w:rsid w:val="0087191B"/>
    <w:rsid w:val="0087207F"/>
    <w:rsid w:val="0087286A"/>
    <w:rsid w:val="00874580"/>
    <w:rsid w:val="00881DE4"/>
    <w:rsid w:val="008870F2"/>
    <w:rsid w:val="008A64BE"/>
    <w:rsid w:val="008C2503"/>
    <w:rsid w:val="008C4D1C"/>
    <w:rsid w:val="008C69A2"/>
    <w:rsid w:val="008C6BCE"/>
    <w:rsid w:val="008C7FAF"/>
    <w:rsid w:val="008E084A"/>
    <w:rsid w:val="008F60E0"/>
    <w:rsid w:val="00903BFB"/>
    <w:rsid w:val="00907852"/>
    <w:rsid w:val="00913458"/>
    <w:rsid w:val="00914ECA"/>
    <w:rsid w:val="00920ACB"/>
    <w:rsid w:val="009214C1"/>
    <w:rsid w:val="00924984"/>
    <w:rsid w:val="00931045"/>
    <w:rsid w:val="00941F87"/>
    <w:rsid w:val="00944458"/>
    <w:rsid w:val="00945F9C"/>
    <w:rsid w:val="00946BCC"/>
    <w:rsid w:val="009504C8"/>
    <w:rsid w:val="00962486"/>
    <w:rsid w:val="009758A7"/>
    <w:rsid w:val="009813B6"/>
    <w:rsid w:val="00990362"/>
    <w:rsid w:val="00991F6D"/>
    <w:rsid w:val="0099255E"/>
    <w:rsid w:val="009B19E3"/>
    <w:rsid w:val="009C14E1"/>
    <w:rsid w:val="009C5BB5"/>
    <w:rsid w:val="009D0738"/>
    <w:rsid w:val="009E6F66"/>
    <w:rsid w:val="009F42DF"/>
    <w:rsid w:val="009F6374"/>
    <w:rsid w:val="009F7B50"/>
    <w:rsid w:val="009F7D9E"/>
    <w:rsid w:val="00A01223"/>
    <w:rsid w:val="00A122FF"/>
    <w:rsid w:val="00A41A9E"/>
    <w:rsid w:val="00A54FCA"/>
    <w:rsid w:val="00A55868"/>
    <w:rsid w:val="00A57357"/>
    <w:rsid w:val="00A707E1"/>
    <w:rsid w:val="00A800C5"/>
    <w:rsid w:val="00A95B83"/>
    <w:rsid w:val="00AA369D"/>
    <w:rsid w:val="00AA58CD"/>
    <w:rsid w:val="00AB3686"/>
    <w:rsid w:val="00AB5827"/>
    <w:rsid w:val="00AC4431"/>
    <w:rsid w:val="00AC5E0E"/>
    <w:rsid w:val="00AD3F54"/>
    <w:rsid w:val="00AE178D"/>
    <w:rsid w:val="00AE251E"/>
    <w:rsid w:val="00AE42A8"/>
    <w:rsid w:val="00AE5775"/>
    <w:rsid w:val="00AF3CB1"/>
    <w:rsid w:val="00B0359E"/>
    <w:rsid w:val="00B10B8B"/>
    <w:rsid w:val="00B42517"/>
    <w:rsid w:val="00B44B6B"/>
    <w:rsid w:val="00B46989"/>
    <w:rsid w:val="00B54E75"/>
    <w:rsid w:val="00B71A00"/>
    <w:rsid w:val="00B74B37"/>
    <w:rsid w:val="00B81184"/>
    <w:rsid w:val="00B8469B"/>
    <w:rsid w:val="00B85143"/>
    <w:rsid w:val="00B86592"/>
    <w:rsid w:val="00BA1D06"/>
    <w:rsid w:val="00BA3FF3"/>
    <w:rsid w:val="00BA6256"/>
    <w:rsid w:val="00BB00E7"/>
    <w:rsid w:val="00BB1A52"/>
    <w:rsid w:val="00BC04ED"/>
    <w:rsid w:val="00BC1B80"/>
    <w:rsid w:val="00BC38A7"/>
    <w:rsid w:val="00BC656C"/>
    <w:rsid w:val="00BD05CF"/>
    <w:rsid w:val="00BD0F24"/>
    <w:rsid w:val="00BD554A"/>
    <w:rsid w:val="00BE0602"/>
    <w:rsid w:val="00BE759D"/>
    <w:rsid w:val="00BE7695"/>
    <w:rsid w:val="00BF04AF"/>
    <w:rsid w:val="00C154EC"/>
    <w:rsid w:val="00C15E8C"/>
    <w:rsid w:val="00C16BA4"/>
    <w:rsid w:val="00C1756B"/>
    <w:rsid w:val="00C25B69"/>
    <w:rsid w:val="00C31B77"/>
    <w:rsid w:val="00C40BBB"/>
    <w:rsid w:val="00C52DDA"/>
    <w:rsid w:val="00C55AA0"/>
    <w:rsid w:val="00C57250"/>
    <w:rsid w:val="00C6100A"/>
    <w:rsid w:val="00C62C0A"/>
    <w:rsid w:val="00C70ECB"/>
    <w:rsid w:val="00C7225A"/>
    <w:rsid w:val="00C73F61"/>
    <w:rsid w:val="00C75D37"/>
    <w:rsid w:val="00CA4EA4"/>
    <w:rsid w:val="00CD3681"/>
    <w:rsid w:val="00CE5BC9"/>
    <w:rsid w:val="00CF3A0E"/>
    <w:rsid w:val="00CF3B71"/>
    <w:rsid w:val="00D06335"/>
    <w:rsid w:val="00D12C64"/>
    <w:rsid w:val="00D23522"/>
    <w:rsid w:val="00D30A45"/>
    <w:rsid w:val="00D426FE"/>
    <w:rsid w:val="00D60272"/>
    <w:rsid w:val="00D619C6"/>
    <w:rsid w:val="00D7651B"/>
    <w:rsid w:val="00D82F35"/>
    <w:rsid w:val="00D85235"/>
    <w:rsid w:val="00D8591A"/>
    <w:rsid w:val="00D90C8F"/>
    <w:rsid w:val="00D9207F"/>
    <w:rsid w:val="00D92A61"/>
    <w:rsid w:val="00D9695F"/>
    <w:rsid w:val="00DA1E6E"/>
    <w:rsid w:val="00DB63AA"/>
    <w:rsid w:val="00DC5186"/>
    <w:rsid w:val="00DD5643"/>
    <w:rsid w:val="00DE3B89"/>
    <w:rsid w:val="00DF630F"/>
    <w:rsid w:val="00E12EE3"/>
    <w:rsid w:val="00E143CA"/>
    <w:rsid w:val="00E16CDD"/>
    <w:rsid w:val="00E242F5"/>
    <w:rsid w:val="00E2605C"/>
    <w:rsid w:val="00E3293F"/>
    <w:rsid w:val="00E50F56"/>
    <w:rsid w:val="00E61839"/>
    <w:rsid w:val="00E6187B"/>
    <w:rsid w:val="00E62B07"/>
    <w:rsid w:val="00E63CF8"/>
    <w:rsid w:val="00E67112"/>
    <w:rsid w:val="00E73932"/>
    <w:rsid w:val="00E746D7"/>
    <w:rsid w:val="00E74C87"/>
    <w:rsid w:val="00E8325E"/>
    <w:rsid w:val="00E86B0D"/>
    <w:rsid w:val="00E960DC"/>
    <w:rsid w:val="00EA4260"/>
    <w:rsid w:val="00EB48CC"/>
    <w:rsid w:val="00EC2C08"/>
    <w:rsid w:val="00ED4CF3"/>
    <w:rsid w:val="00ED5C16"/>
    <w:rsid w:val="00EE2A78"/>
    <w:rsid w:val="00EE2D58"/>
    <w:rsid w:val="00EE2EE6"/>
    <w:rsid w:val="00EF39CC"/>
    <w:rsid w:val="00EF62B4"/>
    <w:rsid w:val="00F03705"/>
    <w:rsid w:val="00F04530"/>
    <w:rsid w:val="00F10F53"/>
    <w:rsid w:val="00F250E1"/>
    <w:rsid w:val="00F27580"/>
    <w:rsid w:val="00F42633"/>
    <w:rsid w:val="00F43EF7"/>
    <w:rsid w:val="00F531AF"/>
    <w:rsid w:val="00F60949"/>
    <w:rsid w:val="00F616E8"/>
    <w:rsid w:val="00F63DA5"/>
    <w:rsid w:val="00F709E6"/>
    <w:rsid w:val="00F8589F"/>
    <w:rsid w:val="00F85AE7"/>
    <w:rsid w:val="00F862DC"/>
    <w:rsid w:val="00F909C9"/>
    <w:rsid w:val="00F949E0"/>
    <w:rsid w:val="00F96FDF"/>
    <w:rsid w:val="00FA0727"/>
    <w:rsid w:val="00FA277F"/>
    <w:rsid w:val="00FB3B11"/>
    <w:rsid w:val="00FB514B"/>
    <w:rsid w:val="00FB57CC"/>
    <w:rsid w:val="00FD01DA"/>
    <w:rsid w:val="00FD6DBC"/>
    <w:rsid w:val="00FE18EE"/>
    <w:rsid w:val="00FF1673"/>
    <w:rsid w:val="00FF2C6D"/>
    <w:rsid w:val="00FF471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FE3AE16"/>
  <w15:docId w15:val="{D98523B8-F179-40CD-ADAA-12B96C5D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2"/>
        <w:szCs w:val="22"/>
        <w:lang w:val="en-CA" w:eastAsia="en-CA"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36F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rsid w:val="008F60E0"/>
  </w:style>
  <w:style w:type="character" w:customStyle="1" w:styleId="DateChar">
    <w:name w:val="Date Char"/>
    <w:basedOn w:val="DefaultParagraphFont"/>
    <w:link w:val="Date"/>
    <w:uiPriority w:val="99"/>
    <w:semiHidden/>
    <w:locked/>
    <w:rsid w:val="008F60E0"/>
    <w:rPr>
      <w:rFonts w:cs="Times New Roman"/>
    </w:rPr>
  </w:style>
  <w:style w:type="paragraph" w:styleId="Closing">
    <w:name w:val="Closing"/>
    <w:basedOn w:val="Normal"/>
    <w:link w:val="ClosingChar"/>
    <w:uiPriority w:val="99"/>
    <w:semiHidden/>
    <w:rsid w:val="008F60E0"/>
  </w:style>
  <w:style w:type="character" w:customStyle="1" w:styleId="ClosingChar">
    <w:name w:val="Closing Char"/>
    <w:basedOn w:val="DefaultParagraphFont"/>
    <w:link w:val="Closing"/>
    <w:uiPriority w:val="99"/>
    <w:semiHidden/>
    <w:locked/>
    <w:rsid w:val="008F60E0"/>
    <w:rPr>
      <w:rFonts w:cs="Times New Roman"/>
    </w:rPr>
  </w:style>
  <w:style w:type="paragraph" w:styleId="Signature">
    <w:name w:val="Signature"/>
    <w:basedOn w:val="Normal"/>
    <w:link w:val="SignatureChar"/>
    <w:uiPriority w:val="99"/>
    <w:semiHidden/>
    <w:rsid w:val="008F60E0"/>
  </w:style>
  <w:style w:type="character" w:customStyle="1" w:styleId="SignatureChar">
    <w:name w:val="Signature Char"/>
    <w:basedOn w:val="DefaultParagraphFont"/>
    <w:link w:val="Signature"/>
    <w:uiPriority w:val="99"/>
    <w:semiHidden/>
    <w:locked/>
    <w:rsid w:val="008F60E0"/>
    <w:rPr>
      <w:rFonts w:cs="Times New Roman"/>
    </w:rPr>
  </w:style>
  <w:style w:type="paragraph" w:styleId="BodyText">
    <w:name w:val="Body Text"/>
    <w:basedOn w:val="Normal"/>
    <w:link w:val="BodyTextChar"/>
    <w:uiPriority w:val="99"/>
    <w:semiHidden/>
    <w:rsid w:val="008F60E0"/>
    <w:pPr>
      <w:spacing w:after="120"/>
    </w:pPr>
  </w:style>
  <w:style w:type="character" w:customStyle="1" w:styleId="BodyTextChar">
    <w:name w:val="Body Text Char"/>
    <w:basedOn w:val="DefaultParagraphFont"/>
    <w:link w:val="BodyText"/>
    <w:uiPriority w:val="99"/>
    <w:semiHidden/>
    <w:locked/>
    <w:rsid w:val="008F60E0"/>
    <w:rPr>
      <w:rFonts w:cs="Times New Roman"/>
    </w:rPr>
  </w:style>
  <w:style w:type="paragraph" w:styleId="Header">
    <w:name w:val="header"/>
    <w:basedOn w:val="Normal"/>
    <w:link w:val="HeaderChar"/>
    <w:uiPriority w:val="99"/>
    <w:semiHidden/>
    <w:rsid w:val="00704300"/>
    <w:pPr>
      <w:tabs>
        <w:tab w:val="center" w:pos="4320"/>
        <w:tab w:val="right" w:pos="8640"/>
      </w:tabs>
    </w:pPr>
  </w:style>
  <w:style w:type="character" w:customStyle="1" w:styleId="HeaderChar">
    <w:name w:val="Header Char"/>
    <w:basedOn w:val="DefaultParagraphFont"/>
    <w:link w:val="Header"/>
    <w:uiPriority w:val="99"/>
    <w:semiHidden/>
    <w:locked/>
    <w:rsid w:val="00704300"/>
    <w:rPr>
      <w:rFonts w:cs="Times New Roman"/>
    </w:rPr>
  </w:style>
  <w:style w:type="paragraph" w:styleId="Footer">
    <w:name w:val="footer"/>
    <w:basedOn w:val="Normal"/>
    <w:link w:val="FooterChar"/>
    <w:uiPriority w:val="99"/>
    <w:semiHidden/>
    <w:rsid w:val="00704300"/>
    <w:pPr>
      <w:tabs>
        <w:tab w:val="center" w:pos="4320"/>
        <w:tab w:val="right" w:pos="8640"/>
      </w:tabs>
    </w:pPr>
  </w:style>
  <w:style w:type="character" w:customStyle="1" w:styleId="FooterChar">
    <w:name w:val="Footer Char"/>
    <w:basedOn w:val="DefaultParagraphFont"/>
    <w:link w:val="Footer"/>
    <w:uiPriority w:val="99"/>
    <w:semiHidden/>
    <w:locked/>
    <w:rsid w:val="00704300"/>
    <w:rPr>
      <w:rFonts w:cs="Times New Roman"/>
    </w:rPr>
  </w:style>
  <w:style w:type="paragraph" w:styleId="BalloonText">
    <w:name w:val="Balloon Text"/>
    <w:basedOn w:val="Normal"/>
    <w:link w:val="BalloonTextChar"/>
    <w:uiPriority w:val="99"/>
    <w:semiHidden/>
    <w:rsid w:val="00C5725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7250"/>
    <w:rPr>
      <w:rFonts w:ascii="Tahoma" w:hAnsi="Tahoma" w:cs="Tahoma"/>
      <w:sz w:val="16"/>
      <w:szCs w:val="16"/>
    </w:rPr>
  </w:style>
  <w:style w:type="character" w:styleId="CommentReference">
    <w:name w:val="annotation reference"/>
    <w:basedOn w:val="DefaultParagraphFont"/>
    <w:uiPriority w:val="99"/>
    <w:semiHidden/>
    <w:rsid w:val="00775722"/>
    <w:rPr>
      <w:rFonts w:cs="Times New Roman"/>
      <w:sz w:val="16"/>
      <w:szCs w:val="16"/>
    </w:rPr>
  </w:style>
  <w:style w:type="paragraph" w:styleId="CommentText">
    <w:name w:val="annotation text"/>
    <w:basedOn w:val="Normal"/>
    <w:link w:val="CommentTextChar"/>
    <w:uiPriority w:val="99"/>
    <w:semiHidden/>
    <w:rsid w:val="00775722"/>
    <w:rPr>
      <w:sz w:val="20"/>
      <w:szCs w:val="20"/>
    </w:rPr>
  </w:style>
  <w:style w:type="character" w:customStyle="1" w:styleId="CommentTextChar">
    <w:name w:val="Comment Text Char"/>
    <w:basedOn w:val="DefaultParagraphFont"/>
    <w:link w:val="CommentText"/>
    <w:uiPriority w:val="99"/>
    <w:semiHidden/>
    <w:locked/>
    <w:rsid w:val="00775722"/>
    <w:rPr>
      <w:rFonts w:cs="Times New Roman"/>
      <w:sz w:val="20"/>
      <w:szCs w:val="20"/>
    </w:rPr>
  </w:style>
  <w:style w:type="paragraph" w:styleId="CommentSubject">
    <w:name w:val="annotation subject"/>
    <w:basedOn w:val="CommentText"/>
    <w:next w:val="CommentText"/>
    <w:link w:val="CommentSubjectChar"/>
    <w:uiPriority w:val="99"/>
    <w:semiHidden/>
    <w:rsid w:val="00775722"/>
    <w:rPr>
      <w:b/>
      <w:bCs/>
    </w:rPr>
  </w:style>
  <w:style w:type="character" w:customStyle="1" w:styleId="CommentSubjectChar">
    <w:name w:val="Comment Subject Char"/>
    <w:basedOn w:val="CommentTextChar"/>
    <w:link w:val="CommentSubject"/>
    <w:uiPriority w:val="99"/>
    <w:semiHidden/>
    <w:locked/>
    <w:rsid w:val="00775722"/>
    <w:rPr>
      <w:rFonts w:cs="Times New Roman"/>
      <w:b/>
      <w:bCs/>
      <w:sz w:val="20"/>
      <w:szCs w:val="20"/>
    </w:rPr>
  </w:style>
  <w:style w:type="character" w:styleId="Hyperlink">
    <w:name w:val="Hyperlink"/>
    <w:basedOn w:val="DefaultParagraphFont"/>
    <w:uiPriority w:val="99"/>
    <w:unhideWhenUsed/>
    <w:rsid w:val="0099255E"/>
    <w:rPr>
      <w:color w:val="0000FF" w:themeColor="hyperlink"/>
      <w:u w:val="single"/>
    </w:rPr>
  </w:style>
  <w:style w:type="character" w:styleId="UnresolvedMention">
    <w:name w:val="Unresolved Mention"/>
    <w:basedOn w:val="DefaultParagraphFont"/>
    <w:uiPriority w:val="99"/>
    <w:semiHidden/>
    <w:unhideWhenUsed/>
    <w:rsid w:val="0099255E"/>
    <w:rPr>
      <w:color w:val="605E5C"/>
      <w:shd w:val="clear" w:color="auto" w:fill="E1DFDD"/>
    </w:rPr>
  </w:style>
  <w:style w:type="paragraph" w:styleId="ListParagraph">
    <w:name w:val="List Paragraph"/>
    <w:basedOn w:val="Normal"/>
    <w:uiPriority w:val="34"/>
    <w:qFormat/>
    <w:rsid w:val="009E6F66"/>
    <w:pPr>
      <w:ind w:left="720"/>
      <w:contextualSpacing/>
    </w:pPr>
  </w:style>
  <w:style w:type="character" w:styleId="FootnoteReference">
    <w:name w:val="footnote reference"/>
    <w:basedOn w:val="DefaultParagraphFont"/>
    <w:uiPriority w:val="99"/>
    <w:unhideWhenUsed/>
    <w:rsid w:val="001E45F1"/>
    <w:rPr>
      <w:vertAlign w:val="superscript"/>
    </w:rPr>
  </w:style>
  <w:style w:type="paragraph" w:styleId="FootnoteText">
    <w:name w:val="footnote text"/>
    <w:basedOn w:val="Normal"/>
    <w:link w:val="FootnoteTextChar"/>
    <w:uiPriority w:val="99"/>
    <w:unhideWhenUsed/>
    <w:rsid w:val="00012065"/>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rsid w:val="00012065"/>
    <w:rPr>
      <w:rFonts w:asciiTheme="minorHAnsi" w:eastAsiaTheme="minorHAnsi" w:hAnsiTheme="minorHAnsi" w:cstheme="minorBidi"/>
      <w:sz w:val="20"/>
      <w:szCs w:val="20"/>
      <w:lang w:eastAsia="en-US"/>
    </w:rPr>
  </w:style>
  <w:style w:type="paragraph" w:styleId="NormalWeb">
    <w:name w:val="Normal (Web)"/>
    <w:basedOn w:val="Normal"/>
    <w:uiPriority w:val="99"/>
    <w:unhideWhenUsed/>
    <w:rsid w:val="00012065"/>
    <w:pPr>
      <w:spacing w:before="100" w:beforeAutospacing="1" w:after="100" w:afterAutospacing="1"/>
    </w:pPr>
    <w:rPr>
      <w:rFonts w:ascii="Times New Roman" w:eastAsia="Times New Roman" w:hAnsi="Times New Roman"/>
    </w:rPr>
  </w:style>
  <w:style w:type="paragraph" w:styleId="NoSpacing">
    <w:name w:val="No Spacing"/>
    <w:uiPriority w:val="1"/>
    <w:qFormat/>
    <w:rsid w:val="008C2503"/>
    <w:rPr>
      <w:rFonts w:ascii="Calibri" w:eastAsia="Calibri" w:hAnsi="Calibri"/>
      <w:lang w:eastAsia="en-US"/>
    </w:rPr>
  </w:style>
  <w:style w:type="table" w:styleId="TableGrid">
    <w:name w:val="Table Grid"/>
    <w:basedOn w:val="TableNormal"/>
    <w:locked/>
    <w:rsid w:val="00D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0F24"/>
    <w:pPr>
      <w:autoSpaceDE w:val="0"/>
      <w:autoSpaceDN w:val="0"/>
      <w:adjustRightInd w:val="0"/>
    </w:pPr>
    <w:rPr>
      <w:rFonts w:ascii="Alright Sans Regular" w:eastAsiaTheme="minorHAnsi" w:hAnsi="Alright Sans Regular" w:cs="Alright Sans Regular"/>
      <w:color w:val="000000"/>
      <w:sz w:val="24"/>
      <w:szCs w:val="24"/>
      <w:lang w:eastAsia="en-US"/>
    </w:rPr>
  </w:style>
  <w:style w:type="paragraph" w:customStyle="1" w:styleId="Pa0">
    <w:name w:val="Pa0"/>
    <w:basedOn w:val="Default"/>
    <w:next w:val="Default"/>
    <w:uiPriority w:val="99"/>
    <w:rsid w:val="00BD0F24"/>
    <w:pPr>
      <w:spacing w:line="241" w:lineRule="atLeast"/>
    </w:pPr>
    <w:rPr>
      <w:rFonts w:cstheme="minorBidi"/>
      <w:color w:val="auto"/>
    </w:rPr>
  </w:style>
  <w:style w:type="paragraph" w:styleId="EndnoteText">
    <w:name w:val="endnote text"/>
    <w:basedOn w:val="Normal"/>
    <w:link w:val="EndnoteTextChar"/>
    <w:uiPriority w:val="99"/>
    <w:semiHidden/>
    <w:unhideWhenUsed/>
    <w:rsid w:val="001B28F6"/>
    <w:rPr>
      <w:rFonts w:asciiTheme="minorHAnsi" w:eastAsiaTheme="minorHAnsi" w:hAnsiTheme="minorHAnsi" w:cstheme="minorBidi"/>
      <w:sz w:val="20"/>
      <w:szCs w:val="20"/>
      <w:lang w:val="en-CA"/>
    </w:rPr>
  </w:style>
  <w:style w:type="character" w:customStyle="1" w:styleId="EndnoteTextChar">
    <w:name w:val="Endnote Text Char"/>
    <w:basedOn w:val="DefaultParagraphFont"/>
    <w:link w:val="EndnoteText"/>
    <w:uiPriority w:val="99"/>
    <w:semiHidden/>
    <w:rsid w:val="001B28F6"/>
    <w:rPr>
      <w:rFonts w:asciiTheme="minorHAnsi" w:eastAsiaTheme="minorHAnsi" w:hAnsiTheme="minorHAnsi" w:cstheme="minorBidi"/>
      <w:sz w:val="20"/>
      <w:szCs w:val="20"/>
      <w:lang w:eastAsia="en-US"/>
    </w:rPr>
  </w:style>
  <w:style w:type="character" w:styleId="EndnoteReference">
    <w:name w:val="endnote reference"/>
    <w:basedOn w:val="DefaultParagraphFont"/>
    <w:uiPriority w:val="99"/>
    <w:semiHidden/>
    <w:unhideWhenUsed/>
    <w:rsid w:val="001B28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54709">
      <w:bodyDiv w:val="1"/>
      <w:marLeft w:val="0"/>
      <w:marRight w:val="0"/>
      <w:marTop w:val="0"/>
      <w:marBottom w:val="0"/>
      <w:divBdr>
        <w:top w:val="none" w:sz="0" w:space="0" w:color="auto"/>
        <w:left w:val="none" w:sz="0" w:space="0" w:color="auto"/>
        <w:bottom w:val="none" w:sz="0" w:space="0" w:color="auto"/>
        <w:right w:val="none" w:sz="0" w:space="0" w:color="auto"/>
      </w:divBdr>
    </w:div>
    <w:div w:id="281545460">
      <w:bodyDiv w:val="1"/>
      <w:marLeft w:val="0"/>
      <w:marRight w:val="0"/>
      <w:marTop w:val="0"/>
      <w:marBottom w:val="0"/>
      <w:divBdr>
        <w:top w:val="none" w:sz="0" w:space="0" w:color="auto"/>
        <w:left w:val="none" w:sz="0" w:space="0" w:color="auto"/>
        <w:bottom w:val="none" w:sz="0" w:space="0" w:color="auto"/>
        <w:right w:val="none" w:sz="0" w:space="0" w:color="auto"/>
      </w:divBdr>
    </w:div>
    <w:div w:id="786849312">
      <w:bodyDiv w:val="1"/>
      <w:marLeft w:val="0"/>
      <w:marRight w:val="0"/>
      <w:marTop w:val="0"/>
      <w:marBottom w:val="0"/>
      <w:divBdr>
        <w:top w:val="none" w:sz="0" w:space="0" w:color="auto"/>
        <w:left w:val="none" w:sz="0" w:space="0" w:color="auto"/>
        <w:bottom w:val="none" w:sz="0" w:space="0" w:color="auto"/>
        <w:right w:val="none" w:sz="0" w:space="0" w:color="auto"/>
      </w:divBdr>
    </w:div>
    <w:div w:id="831331169">
      <w:bodyDiv w:val="1"/>
      <w:marLeft w:val="0"/>
      <w:marRight w:val="0"/>
      <w:marTop w:val="0"/>
      <w:marBottom w:val="0"/>
      <w:divBdr>
        <w:top w:val="none" w:sz="0" w:space="0" w:color="auto"/>
        <w:left w:val="none" w:sz="0" w:space="0" w:color="auto"/>
        <w:bottom w:val="none" w:sz="0" w:space="0" w:color="auto"/>
        <w:right w:val="none" w:sz="0" w:space="0" w:color="auto"/>
      </w:divBdr>
    </w:div>
    <w:div w:id="1024331177">
      <w:bodyDiv w:val="1"/>
      <w:marLeft w:val="0"/>
      <w:marRight w:val="0"/>
      <w:marTop w:val="0"/>
      <w:marBottom w:val="0"/>
      <w:divBdr>
        <w:top w:val="none" w:sz="0" w:space="0" w:color="auto"/>
        <w:left w:val="none" w:sz="0" w:space="0" w:color="auto"/>
        <w:bottom w:val="none" w:sz="0" w:space="0" w:color="auto"/>
        <w:right w:val="none" w:sz="0" w:space="0" w:color="auto"/>
      </w:divBdr>
    </w:div>
    <w:div w:id="1187598644">
      <w:marLeft w:val="0"/>
      <w:marRight w:val="0"/>
      <w:marTop w:val="0"/>
      <w:marBottom w:val="0"/>
      <w:divBdr>
        <w:top w:val="none" w:sz="0" w:space="0" w:color="auto"/>
        <w:left w:val="none" w:sz="0" w:space="0" w:color="auto"/>
        <w:bottom w:val="none" w:sz="0" w:space="0" w:color="auto"/>
        <w:right w:val="none" w:sz="0" w:space="0" w:color="auto"/>
      </w:divBdr>
      <w:divsChild>
        <w:div w:id="1187598646">
          <w:marLeft w:val="0"/>
          <w:marRight w:val="0"/>
          <w:marTop w:val="0"/>
          <w:marBottom w:val="0"/>
          <w:divBdr>
            <w:top w:val="none" w:sz="0" w:space="0" w:color="auto"/>
            <w:left w:val="none" w:sz="0" w:space="0" w:color="auto"/>
            <w:bottom w:val="none" w:sz="0" w:space="0" w:color="auto"/>
            <w:right w:val="none" w:sz="0" w:space="0" w:color="auto"/>
          </w:divBdr>
          <w:divsChild>
            <w:div w:id="1187598648">
              <w:marLeft w:val="0"/>
              <w:marRight w:val="0"/>
              <w:marTop w:val="0"/>
              <w:marBottom w:val="0"/>
              <w:divBdr>
                <w:top w:val="none" w:sz="0" w:space="0" w:color="auto"/>
                <w:left w:val="none" w:sz="0" w:space="0" w:color="auto"/>
                <w:bottom w:val="none" w:sz="0" w:space="0" w:color="auto"/>
                <w:right w:val="none" w:sz="0" w:space="0" w:color="auto"/>
              </w:divBdr>
              <w:divsChild>
                <w:div w:id="1187598655">
                  <w:marLeft w:val="0"/>
                  <w:marRight w:val="0"/>
                  <w:marTop w:val="0"/>
                  <w:marBottom w:val="0"/>
                  <w:divBdr>
                    <w:top w:val="none" w:sz="0" w:space="0" w:color="auto"/>
                    <w:left w:val="none" w:sz="0" w:space="0" w:color="auto"/>
                    <w:bottom w:val="none" w:sz="0" w:space="0" w:color="auto"/>
                    <w:right w:val="none" w:sz="0" w:space="0" w:color="auto"/>
                  </w:divBdr>
                  <w:divsChild>
                    <w:div w:id="1187598656">
                      <w:marLeft w:val="0"/>
                      <w:marRight w:val="0"/>
                      <w:marTop w:val="0"/>
                      <w:marBottom w:val="0"/>
                      <w:divBdr>
                        <w:top w:val="none" w:sz="0" w:space="0" w:color="auto"/>
                        <w:left w:val="none" w:sz="0" w:space="0" w:color="auto"/>
                        <w:bottom w:val="none" w:sz="0" w:space="0" w:color="auto"/>
                        <w:right w:val="none" w:sz="0" w:space="0" w:color="auto"/>
                      </w:divBdr>
                      <w:divsChild>
                        <w:div w:id="1187598652">
                          <w:marLeft w:val="0"/>
                          <w:marRight w:val="0"/>
                          <w:marTop w:val="0"/>
                          <w:marBottom w:val="0"/>
                          <w:divBdr>
                            <w:top w:val="none" w:sz="0" w:space="0" w:color="auto"/>
                            <w:left w:val="none" w:sz="0" w:space="0" w:color="auto"/>
                            <w:bottom w:val="none" w:sz="0" w:space="0" w:color="auto"/>
                            <w:right w:val="none" w:sz="0" w:space="0" w:color="auto"/>
                          </w:divBdr>
                          <w:divsChild>
                            <w:div w:id="1187598649">
                              <w:marLeft w:val="0"/>
                              <w:marRight w:val="0"/>
                              <w:marTop w:val="0"/>
                              <w:marBottom w:val="0"/>
                              <w:divBdr>
                                <w:top w:val="none" w:sz="0" w:space="0" w:color="auto"/>
                                <w:left w:val="none" w:sz="0" w:space="0" w:color="auto"/>
                                <w:bottom w:val="none" w:sz="0" w:space="0" w:color="auto"/>
                                <w:right w:val="none" w:sz="0" w:space="0" w:color="auto"/>
                              </w:divBdr>
                              <w:divsChild>
                                <w:div w:id="1187598654">
                                  <w:marLeft w:val="0"/>
                                  <w:marRight w:val="0"/>
                                  <w:marTop w:val="0"/>
                                  <w:marBottom w:val="0"/>
                                  <w:divBdr>
                                    <w:top w:val="none" w:sz="0" w:space="0" w:color="auto"/>
                                    <w:left w:val="none" w:sz="0" w:space="0" w:color="auto"/>
                                    <w:bottom w:val="none" w:sz="0" w:space="0" w:color="auto"/>
                                    <w:right w:val="none" w:sz="0" w:space="0" w:color="auto"/>
                                  </w:divBdr>
                                  <w:divsChild>
                                    <w:div w:id="1187598650">
                                      <w:marLeft w:val="0"/>
                                      <w:marRight w:val="0"/>
                                      <w:marTop w:val="0"/>
                                      <w:marBottom w:val="0"/>
                                      <w:divBdr>
                                        <w:top w:val="none" w:sz="0" w:space="0" w:color="auto"/>
                                        <w:left w:val="none" w:sz="0" w:space="0" w:color="auto"/>
                                        <w:bottom w:val="none" w:sz="0" w:space="0" w:color="auto"/>
                                        <w:right w:val="none" w:sz="0" w:space="0" w:color="auto"/>
                                      </w:divBdr>
                                      <w:divsChild>
                                        <w:div w:id="1187598647">
                                          <w:marLeft w:val="0"/>
                                          <w:marRight w:val="0"/>
                                          <w:marTop w:val="0"/>
                                          <w:marBottom w:val="0"/>
                                          <w:divBdr>
                                            <w:top w:val="none" w:sz="0" w:space="0" w:color="auto"/>
                                            <w:left w:val="none" w:sz="0" w:space="0" w:color="auto"/>
                                            <w:bottom w:val="none" w:sz="0" w:space="0" w:color="auto"/>
                                            <w:right w:val="none" w:sz="0" w:space="0" w:color="auto"/>
                                          </w:divBdr>
                                          <w:divsChild>
                                            <w:div w:id="1187598645">
                                              <w:marLeft w:val="0"/>
                                              <w:marRight w:val="0"/>
                                              <w:marTop w:val="0"/>
                                              <w:marBottom w:val="0"/>
                                              <w:divBdr>
                                                <w:top w:val="none" w:sz="0" w:space="0" w:color="auto"/>
                                                <w:left w:val="none" w:sz="0" w:space="0" w:color="auto"/>
                                                <w:bottom w:val="none" w:sz="0" w:space="0" w:color="auto"/>
                                                <w:right w:val="none" w:sz="0" w:space="0" w:color="auto"/>
                                              </w:divBdr>
                                            </w:div>
                                            <w:div w:id="1187598651">
                                              <w:marLeft w:val="0"/>
                                              <w:marRight w:val="0"/>
                                              <w:marTop w:val="0"/>
                                              <w:marBottom w:val="0"/>
                                              <w:divBdr>
                                                <w:top w:val="none" w:sz="0" w:space="0" w:color="auto"/>
                                                <w:left w:val="none" w:sz="0" w:space="0" w:color="auto"/>
                                                <w:bottom w:val="none" w:sz="0" w:space="0" w:color="auto"/>
                                                <w:right w:val="none" w:sz="0" w:space="0" w:color="auto"/>
                                              </w:divBdr>
                                            </w:div>
                                            <w:div w:id="11875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18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2491013A7EE049BCA9104FA6C76766" ma:contentTypeVersion="11" ma:contentTypeDescription="Create a new document." ma:contentTypeScope="" ma:versionID="c7dafd012bae4cd844d856d7126c6cb2">
  <xsd:schema xmlns:xsd="http://www.w3.org/2001/XMLSchema" xmlns:xs="http://www.w3.org/2001/XMLSchema" xmlns:p="http://schemas.microsoft.com/office/2006/metadata/properties" xmlns:ns2="1abee5e1-5b2e-4c85-a3a7-7c4a9892e59d" xmlns:ns3="a6c06886-79f2-4c05-97d4-402844652c3f" targetNamespace="http://schemas.microsoft.com/office/2006/metadata/properties" ma:root="true" ma:fieldsID="53da9a174321906cc0fd3ad562438528" ns2:_="" ns3:_="">
    <xsd:import namespace="1abee5e1-5b2e-4c85-a3a7-7c4a9892e59d"/>
    <xsd:import namespace="a6c06886-79f2-4c05-97d4-402844652c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ee5e1-5b2e-4c85-a3a7-7c4a9892e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c06886-79f2-4c05-97d4-402844652c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DFC8BA-AC00-4CA0-B77F-BF0AAE17F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ee5e1-5b2e-4c85-a3a7-7c4a9892e59d"/>
    <ds:schemaRef ds:uri="a6c06886-79f2-4c05-97d4-402844652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1D26A-8E78-483A-8BBC-A55B3AAEDAED}">
  <ds:schemaRefs>
    <ds:schemaRef ds:uri="http://schemas.microsoft.com/sharepoint/v3/contenttype/forms"/>
  </ds:schemaRefs>
</ds:datastoreItem>
</file>

<file path=customXml/itemProps3.xml><?xml version="1.0" encoding="utf-8"?>
<ds:datastoreItem xmlns:ds="http://schemas.openxmlformats.org/officeDocument/2006/customXml" ds:itemID="{72B706EC-5158-4FFF-8065-7D876943C4B5}">
  <ds:schemaRefs>
    <ds:schemaRef ds:uri="http://purl.org/dc/terms/"/>
    <ds:schemaRef ds:uri="a6c06886-79f2-4c05-97d4-402844652c3f"/>
    <ds:schemaRef ds:uri="http://purl.org/dc/dcmitype/"/>
    <ds:schemaRef ds:uri="1abee5e1-5b2e-4c85-a3a7-7c4a9892e59d"/>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1028</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Meade Strategies Ltd</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Meade</dc:creator>
  <cp:keywords/>
  <dc:description/>
  <cp:lastModifiedBy>Irina Apostu</cp:lastModifiedBy>
  <cp:revision>2</cp:revision>
  <cp:lastPrinted>2019-04-17T15:33:00Z</cp:lastPrinted>
  <dcterms:created xsi:type="dcterms:W3CDTF">2020-06-01T16:04:00Z</dcterms:created>
  <dcterms:modified xsi:type="dcterms:W3CDTF">2020-06-01T16:04:00Z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0x0101005B2491013A7EE049BCA9104FA6C76766</vt:lpwstr>
  </property>
  <property fmtid="{D5CDD505-2E9C-101B-9397-08002B2CF9AE}" pid="3" name="AuthorIds_UIVersion_4608">
    <vt:lpwstr>18</vt:lpwstr>
  </property>
</Properties>
</file>